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DE" w:rsidRPr="008526F5" w:rsidRDefault="007078DE" w:rsidP="00852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5">
        <w:rPr>
          <w:rFonts w:ascii="Times New Roman" w:hAnsi="Times New Roman" w:cs="Times New Roman"/>
          <w:b/>
          <w:sz w:val="24"/>
          <w:szCs w:val="24"/>
        </w:rPr>
        <w:t>Анализ проведения государств</w:t>
      </w:r>
      <w:r w:rsidR="008310D4" w:rsidRPr="008526F5">
        <w:rPr>
          <w:rFonts w:ascii="Times New Roman" w:hAnsi="Times New Roman" w:cs="Times New Roman"/>
          <w:b/>
          <w:sz w:val="24"/>
          <w:szCs w:val="24"/>
        </w:rPr>
        <w:t>енной итоговой аттестации в 2017</w:t>
      </w:r>
      <w:r w:rsidRPr="008526F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641A" w:rsidRPr="0090641A" w:rsidRDefault="00B6757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41A">
        <w:rPr>
          <w:rFonts w:ascii="Times New Roman" w:hAnsi="Times New Roman" w:cs="Times New Roman"/>
          <w:sz w:val="24"/>
          <w:szCs w:val="24"/>
        </w:rPr>
        <w:t>Г</w:t>
      </w:r>
      <w:r w:rsidR="00DF3317" w:rsidRPr="0090641A">
        <w:rPr>
          <w:rFonts w:ascii="Times New Roman" w:hAnsi="Times New Roman" w:cs="Times New Roman"/>
          <w:sz w:val="24"/>
          <w:szCs w:val="24"/>
        </w:rPr>
        <w:t>осударственная итоговая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 аттестац</w:t>
      </w:r>
      <w:r w:rsidR="00DF3317" w:rsidRPr="0090641A">
        <w:rPr>
          <w:rFonts w:ascii="Times New Roman" w:hAnsi="Times New Roman" w:cs="Times New Roman"/>
          <w:sz w:val="24"/>
          <w:szCs w:val="24"/>
        </w:rPr>
        <w:t>ия</w:t>
      </w:r>
      <w:r w:rsidRPr="0090641A">
        <w:rPr>
          <w:rFonts w:ascii="Times New Roman" w:hAnsi="Times New Roman" w:cs="Times New Roman"/>
          <w:sz w:val="24"/>
          <w:szCs w:val="24"/>
        </w:rPr>
        <w:t xml:space="preserve"> (</w:t>
      </w:r>
      <w:r w:rsidR="00DF3317" w:rsidRPr="0090641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310D4" w:rsidRPr="0090641A">
        <w:rPr>
          <w:rFonts w:ascii="Times New Roman" w:hAnsi="Times New Roman" w:cs="Times New Roman"/>
          <w:sz w:val="24"/>
          <w:szCs w:val="24"/>
        </w:rPr>
        <w:t>ГИА) в 11 и 9 классах в 2017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0641A">
        <w:rPr>
          <w:rFonts w:ascii="Times New Roman" w:hAnsi="Times New Roman" w:cs="Times New Roman"/>
          <w:sz w:val="24"/>
          <w:szCs w:val="24"/>
        </w:rPr>
        <w:t>проводилась в соответствии с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 приказами Министерства образования и науки Российской Федерации № 1400 от 26.12.2013 г. «Об утверждении Порядка проведения государственной итоговой аттестации по образовательным программам среднего общего образования», № 1394 от 25.12.2013 г. «Об утверждении Порядка проведения государственной итоговой аттестации по образовательным программам основного общего образования», а также</w:t>
      </w:r>
      <w:r w:rsidR="00B116E7" w:rsidRPr="0090641A">
        <w:rPr>
          <w:rFonts w:ascii="Times New Roman" w:hAnsi="Times New Roman" w:cs="Times New Roman"/>
          <w:sz w:val="24"/>
          <w:szCs w:val="24"/>
        </w:rPr>
        <w:t>,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Pr="0090641A">
        <w:rPr>
          <w:rFonts w:ascii="Times New Roman" w:hAnsi="Times New Roman" w:cs="Times New Roman"/>
          <w:sz w:val="24"/>
          <w:szCs w:val="24"/>
        </w:rPr>
        <w:t xml:space="preserve"> в Поряд</w:t>
      </w:r>
      <w:r w:rsidR="003B3903">
        <w:rPr>
          <w:rFonts w:ascii="Times New Roman" w:hAnsi="Times New Roman" w:cs="Times New Roman"/>
          <w:sz w:val="24"/>
          <w:szCs w:val="24"/>
        </w:rPr>
        <w:t>ки</w:t>
      </w:r>
      <w:r w:rsidRPr="0090641A">
        <w:rPr>
          <w:rFonts w:ascii="Times New Roman" w:hAnsi="Times New Roman" w:cs="Times New Roman"/>
          <w:sz w:val="24"/>
          <w:szCs w:val="24"/>
        </w:rPr>
        <w:t xml:space="preserve"> проведения ГИА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 были внесены изменения</w:t>
      </w:r>
      <w:r w:rsidR="008310D4" w:rsidRPr="0090641A">
        <w:rPr>
          <w:rFonts w:ascii="Times New Roman" w:hAnsi="Times New Roman" w:cs="Times New Roman"/>
          <w:sz w:val="24"/>
          <w:szCs w:val="24"/>
        </w:rPr>
        <w:t>, утвержденные приказ</w:t>
      </w:r>
      <w:r w:rsidR="003B3903">
        <w:rPr>
          <w:rFonts w:ascii="Times New Roman" w:hAnsi="Times New Roman" w:cs="Times New Roman"/>
          <w:sz w:val="24"/>
          <w:szCs w:val="24"/>
        </w:rPr>
        <w:t xml:space="preserve">ами </w:t>
      </w:r>
      <w:r w:rsidR="008310D4" w:rsidRPr="0090641A">
        <w:rPr>
          <w:rFonts w:ascii="Times New Roman" w:eastAsia="Times New Roman" w:hAnsi="Times New Roman" w:cs="Times New Roman"/>
          <w:sz w:val="24"/>
          <w:szCs w:val="24"/>
        </w:rPr>
        <w:t>Минобрнауки России от 9 января 2017 г. № 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1400»</w:t>
      </w:r>
      <w:r w:rsidR="003B3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3903" w:rsidRPr="00E63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9 января 2017 г. № 7 «</w:t>
      </w:r>
      <w:r w:rsidR="003B3903" w:rsidRPr="00E53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</w:t>
      </w:r>
      <w:r w:rsidR="003B3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науки Российской Федерации от 25</w:t>
      </w:r>
      <w:r w:rsidR="003B3903" w:rsidRPr="00E53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2013 г. № 1</w:t>
      </w:r>
      <w:r w:rsidR="003B3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394</w:t>
      </w:r>
      <w:r w:rsidR="003B3903" w:rsidRPr="00E63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0641A" w:rsidRPr="0090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0D4" w:rsidRPr="0090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065" w:rsidRPr="0090641A">
        <w:rPr>
          <w:rFonts w:ascii="Times New Roman" w:hAnsi="Times New Roman" w:cs="Times New Roman"/>
          <w:sz w:val="24"/>
          <w:szCs w:val="24"/>
        </w:rPr>
        <w:t>Проведение ГИА в Тайшетском районе</w:t>
      </w:r>
      <w:r w:rsidR="00B116E7" w:rsidRPr="0090641A">
        <w:rPr>
          <w:rFonts w:ascii="Times New Roman" w:hAnsi="Times New Roman" w:cs="Times New Roman"/>
          <w:sz w:val="24"/>
          <w:szCs w:val="24"/>
        </w:rPr>
        <w:t>,</w:t>
      </w:r>
      <w:r w:rsidR="00A17E2D" w:rsidRPr="0090641A">
        <w:rPr>
          <w:rFonts w:ascii="Times New Roman" w:hAnsi="Times New Roman" w:cs="Times New Roman"/>
          <w:sz w:val="24"/>
          <w:szCs w:val="24"/>
        </w:rPr>
        <w:t xml:space="preserve"> </w:t>
      </w:r>
      <w:r w:rsidR="00B116E7" w:rsidRPr="0090641A">
        <w:rPr>
          <w:rFonts w:ascii="Times New Roman" w:hAnsi="Times New Roman" w:cs="Times New Roman"/>
          <w:sz w:val="24"/>
          <w:szCs w:val="24"/>
        </w:rPr>
        <w:t xml:space="preserve">как и раньше, </w:t>
      </w:r>
      <w:r w:rsidR="004C4065" w:rsidRPr="0090641A">
        <w:rPr>
          <w:rFonts w:ascii="Times New Roman" w:hAnsi="Times New Roman" w:cs="Times New Roman"/>
          <w:sz w:val="24"/>
          <w:szCs w:val="24"/>
        </w:rPr>
        <w:t>проходило по технологии ТОМ (труднодоступных и отдаленных местностей). Согласно данной технологии</w:t>
      </w:r>
      <w:r w:rsidR="00B116E7" w:rsidRPr="0090641A">
        <w:rPr>
          <w:rFonts w:ascii="Times New Roman" w:hAnsi="Times New Roman" w:cs="Times New Roman"/>
          <w:sz w:val="24"/>
          <w:szCs w:val="24"/>
        </w:rPr>
        <w:t xml:space="preserve">, и с учетом внесенных изменений в Порядок проведения ГИА для 11 классов, 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бланки ответов ЕГЭ были получены в Региональном центре обработки информации (РЦОИ), и доставлялись членами ГЭК непосредственно в день экзамена руководителю ППЭ. Распечатка контрольно-измерительных материалов проводилась в аудиториях ППЭ в день проведения экзамена </w:t>
      </w:r>
      <w:r w:rsidR="00873E20" w:rsidRPr="0090641A">
        <w:rPr>
          <w:rFonts w:ascii="Times New Roman" w:hAnsi="Times New Roman" w:cs="Times New Roman"/>
          <w:sz w:val="24"/>
          <w:szCs w:val="24"/>
        </w:rPr>
        <w:t xml:space="preserve">в присутствии участников ГИА </w:t>
      </w:r>
      <w:r w:rsidR="004C4065" w:rsidRPr="0090641A">
        <w:rPr>
          <w:rFonts w:ascii="Times New Roman" w:hAnsi="Times New Roman" w:cs="Times New Roman"/>
          <w:sz w:val="24"/>
          <w:szCs w:val="24"/>
        </w:rPr>
        <w:t>с использование</w:t>
      </w:r>
      <w:r w:rsidR="00873E20" w:rsidRPr="0090641A">
        <w:rPr>
          <w:rFonts w:ascii="Times New Roman" w:hAnsi="Times New Roman" w:cs="Times New Roman"/>
          <w:sz w:val="24"/>
          <w:szCs w:val="24"/>
        </w:rPr>
        <w:t>м</w:t>
      </w:r>
      <w:r w:rsidR="004C4065" w:rsidRPr="0090641A">
        <w:rPr>
          <w:rFonts w:ascii="Times New Roman" w:hAnsi="Times New Roman" w:cs="Times New Roman"/>
          <w:sz w:val="24"/>
          <w:szCs w:val="24"/>
        </w:rPr>
        <w:t xml:space="preserve"> персон</w:t>
      </w:r>
      <w:r w:rsidR="00DF3971" w:rsidRPr="0090641A">
        <w:rPr>
          <w:rFonts w:ascii="Times New Roman" w:hAnsi="Times New Roman" w:cs="Times New Roman"/>
          <w:sz w:val="24"/>
          <w:szCs w:val="24"/>
        </w:rPr>
        <w:t>альной электронной подписи (токе</w:t>
      </w:r>
      <w:r w:rsidR="004C4065" w:rsidRPr="0090641A">
        <w:rPr>
          <w:rFonts w:ascii="Times New Roman" w:hAnsi="Times New Roman" w:cs="Times New Roman"/>
          <w:sz w:val="24"/>
          <w:szCs w:val="24"/>
        </w:rPr>
        <w:t>на) члена ГЭК</w:t>
      </w:r>
      <w:r w:rsidR="0090641A">
        <w:rPr>
          <w:rFonts w:ascii="Times New Roman" w:hAnsi="Times New Roman" w:cs="Times New Roman"/>
          <w:sz w:val="24"/>
          <w:szCs w:val="24"/>
        </w:rPr>
        <w:t xml:space="preserve">, сканирование проходило в штабе ППЭ: </w:t>
      </w:r>
      <w:r w:rsidR="0090641A" w:rsidRPr="0090641A">
        <w:rPr>
          <w:rFonts w:ascii="Times New Roman" w:hAnsi="Times New Roman" w:cs="Times New Roman"/>
          <w:sz w:val="24"/>
          <w:szCs w:val="24"/>
        </w:rPr>
        <w:t>о</w:t>
      </w:r>
      <w:r w:rsidR="00A17E2D" w:rsidRPr="0090641A">
        <w:rPr>
          <w:rFonts w:ascii="Times New Roman" w:hAnsi="Times New Roman" w:cs="Times New Roman"/>
          <w:sz w:val="24"/>
          <w:szCs w:val="24"/>
        </w:rPr>
        <w:t>тсканированные бланки в штабе ППЭ шифровались с помощью специального ПО и токена члена ГЭК и отправляются по незащищенному каналу</w:t>
      </w:r>
      <w:r w:rsidR="00DF3971" w:rsidRPr="0090641A">
        <w:rPr>
          <w:rFonts w:ascii="Times New Roman" w:hAnsi="Times New Roman" w:cs="Times New Roman"/>
          <w:sz w:val="24"/>
          <w:szCs w:val="24"/>
        </w:rPr>
        <w:t xml:space="preserve"> из штаба в РЦОИ</w:t>
      </w:r>
      <w:r w:rsidR="0090641A" w:rsidRPr="0090641A">
        <w:rPr>
          <w:rFonts w:ascii="Times New Roman" w:hAnsi="Times New Roman" w:cs="Times New Roman"/>
          <w:sz w:val="24"/>
          <w:szCs w:val="24"/>
        </w:rPr>
        <w:t>.</w:t>
      </w:r>
    </w:p>
    <w:p w:rsidR="00A9679D" w:rsidRPr="004873A6" w:rsidRDefault="00A9679D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A6">
        <w:rPr>
          <w:rFonts w:ascii="Times New Roman" w:hAnsi="Times New Roman" w:cs="Times New Roman"/>
          <w:sz w:val="24"/>
          <w:szCs w:val="24"/>
        </w:rPr>
        <w:t>При проведении ГИА-9 технологи</w:t>
      </w:r>
      <w:r w:rsidR="004873A6" w:rsidRPr="004873A6">
        <w:rPr>
          <w:rFonts w:ascii="Times New Roman" w:hAnsi="Times New Roman" w:cs="Times New Roman"/>
          <w:sz w:val="24"/>
          <w:szCs w:val="24"/>
        </w:rPr>
        <w:t>я</w:t>
      </w:r>
      <w:r w:rsidRPr="004873A6">
        <w:rPr>
          <w:rFonts w:ascii="Times New Roman" w:hAnsi="Times New Roman" w:cs="Times New Roman"/>
          <w:sz w:val="24"/>
          <w:szCs w:val="24"/>
        </w:rPr>
        <w:t xml:space="preserve"> печати КИМ</w:t>
      </w:r>
      <w:r w:rsidR="004873A6" w:rsidRPr="004873A6">
        <w:rPr>
          <w:rFonts w:ascii="Times New Roman" w:hAnsi="Times New Roman" w:cs="Times New Roman"/>
          <w:sz w:val="24"/>
          <w:szCs w:val="24"/>
        </w:rPr>
        <w:t xml:space="preserve"> осталась та же</w:t>
      </w:r>
      <w:r w:rsidRPr="004873A6">
        <w:rPr>
          <w:rFonts w:ascii="Times New Roman" w:hAnsi="Times New Roman" w:cs="Times New Roman"/>
          <w:sz w:val="24"/>
          <w:szCs w:val="24"/>
        </w:rPr>
        <w:t xml:space="preserve">: экзаменационные материалы (ЭМ) предоставлялись в зашифрованном виде по </w:t>
      </w:r>
      <w:r w:rsidR="000B4A47" w:rsidRPr="004873A6">
        <w:rPr>
          <w:rFonts w:ascii="Times New Roman" w:hAnsi="Times New Roman" w:cs="Times New Roman"/>
          <w:sz w:val="24"/>
          <w:szCs w:val="24"/>
        </w:rPr>
        <w:t xml:space="preserve">защищенному каналу связи (ЗКС) </w:t>
      </w:r>
      <w:r w:rsidRPr="004873A6">
        <w:rPr>
          <w:rFonts w:ascii="Times New Roman" w:hAnsi="Times New Roman" w:cs="Times New Roman"/>
          <w:sz w:val="24"/>
          <w:szCs w:val="24"/>
        </w:rPr>
        <w:t>за 2 дня до экзамена в ППОИ, затем</w:t>
      </w:r>
      <w:r w:rsidR="000B4A47" w:rsidRPr="004873A6">
        <w:rPr>
          <w:rFonts w:ascii="Times New Roman" w:hAnsi="Times New Roman" w:cs="Times New Roman"/>
          <w:sz w:val="24"/>
          <w:szCs w:val="24"/>
        </w:rPr>
        <w:t xml:space="preserve"> в день экзамена</w:t>
      </w:r>
      <w:r w:rsidRPr="004873A6">
        <w:rPr>
          <w:rFonts w:ascii="Times New Roman" w:hAnsi="Times New Roman" w:cs="Times New Roman"/>
          <w:sz w:val="24"/>
          <w:szCs w:val="24"/>
        </w:rPr>
        <w:t xml:space="preserve"> </w:t>
      </w:r>
      <w:r w:rsidR="000B4A47" w:rsidRPr="004873A6">
        <w:rPr>
          <w:rFonts w:ascii="Times New Roman" w:hAnsi="Times New Roman" w:cs="Times New Roman"/>
          <w:sz w:val="24"/>
          <w:szCs w:val="24"/>
        </w:rPr>
        <w:t xml:space="preserve">уполномоченный ГЭК передавал </w:t>
      </w:r>
      <w:r w:rsidRPr="004873A6">
        <w:rPr>
          <w:rFonts w:ascii="Times New Roman" w:hAnsi="Times New Roman" w:cs="Times New Roman"/>
          <w:sz w:val="24"/>
          <w:szCs w:val="24"/>
        </w:rPr>
        <w:t xml:space="preserve">ЭМ в ППЭ, </w:t>
      </w:r>
      <w:r w:rsidR="000B4A47" w:rsidRPr="004873A6">
        <w:rPr>
          <w:rFonts w:ascii="Times New Roman" w:hAnsi="Times New Roman" w:cs="Times New Roman"/>
          <w:sz w:val="24"/>
          <w:szCs w:val="24"/>
        </w:rPr>
        <w:t>и</w:t>
      </w:r>
      <w:r w:rsidRPr="004873A6">
        <w:rPr>
          <w:rFonts w:ascii="Times New Roman" w:hAnsi="Times New Roman" w:cs="Times New Roman"/>
          <w:sz w:val="24"/>
          <w:szCs w:val="24"/>
        </w:rPr>
        <w:t xml:space="preserve"> за 3 часа до экзамена муниципальным координат</w:t>
      </w:r>
      <w:r w:rsidR="000B4A47" w:rsidRPr="004873A6">
        <w:rPr>
          <w:rFonts w:ascii="Times New Roman" w:hAnsi="Times New Roman" w:cs="Times New Roman"/>
          <w:sz w:val="24"/>
          <w:szCs w:val="24"/>
        </w:rPr>
        <w:t>ором руководителям ППЭ сообщался</w:t>
      </w:r>
      <w:r w:rsidRPr="004873A6">
        <w:rPr>
          <w:rFonts w:ascii="Times New Roman" w:hAnsi="Times New Roman" w:cs="Times New Roman"/>
          <w:sz w:val="24"/>
          <w:szCs w:val="24"/>
        </w:rPr>
        <w:t xml:space="preserve"> пароль для печати КИМ в штабе ППЭ. Сканирование </w:t>
      </w:r>
      <w:r w:rsidR="000B4A47" w:rsidRPr="004873A6">
        <w:rPr>
          <w:rFonts w:ascii="Times New Roman" w:hAnsi="Times New Roman" w:cs="Times New Roman"/>
          <w:sz w:val="24"/>
          <w:szCs w:val="24"/>
        </w:rPr>
        <w:t>для всех ППЭ проводилось на базе</w:t>
      </w:r>
      <w:r w:rsidRPr="004873A6">
        <w:rPr>
          <w:rFonts w:ascii="Times New Roman" w:hAnsi="Times New Roman" w:cs="Times New Roman"/>
          <w:sz w:val="24"/>
          <w:szCs w:val="24"/>
        </w:rPr>
        <w:t xml:space="preserve"> ППОИ.</w:t>
      </w:r>
    </w:p>
    <w:p w:rsidR="00BF1AF3" w:rsidRPr="004873A6" w:rsidRDefault="00BF1AF3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A6">
        <w:rPr>
          <w:rFonts w:ascii="Times New Roman" w:hAnsi="Times New Roman" w:cs="Times New Roman"/>
          <w:sz w:val="24"/>
          <w:szCs w:val="24"/>
        </w:rPr>
        <w:t xml:space="preserve">Организационное, технологическое и информационное сопровождение проведения ОГЭ и ЕГЭ на территории района обеспечивали: Министерство образования Иркутской области и Институт развития образования совместно с Управлением образования администрации Тайшетского района. Более </w:t>
      </w:r>
      <w:r w:rsidR="004873A6" w:rsidRPr="004873A6">
        <w:rPr>
          <w:rFonts w:ascii="Times New Roman" w:hAnsi="Times New Roman" w:cs="Times New Roman"/>
          <w:sz w:val="24"/>
          <w:szCs w:val="24"/>
        </w:rPr>
        <w:t>150</w:t>
      </w:r>
      <w:r w:rsidRPr="004873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73A6" w:rsidRPr="004873A6">
        <w:rPr>
          <w:rFonts w:ascii="Times New Roman" w:hAnsi="Times New Roman" w:cs="Times New Roman"/>
          <w:sz w:val="24"/>
          <w:szCs w:val="24"/>
        </w:rPr>
        <w:t xml:space="preserve"> для ГИА-9 и 250 человек для ГИА-11</w:t>
      </w:r>
      <w:r w:rsidRPr="004873A6">
        <w:rPr>
          <w:rFonts w:ascii="Times New Roman" w:hAnsi="Times New Roman" w:cs="Times New Roman"/>
          <w:sz w:val="24"/>
          <w:szCs w:val="24"/>
        </w:rPr>
        <w:t xml:space="preserve"> было привлечено к проведению итоговой аттестации на территории района, включая </w:t>
      </w:r>
      <w:r w:rsidR="004873A6">
        <w:rPr>
          <w:rFonts w:ascii="Times New Roman" w:hAnsi="Times New Roman" w:cs="Times New Roman"/>
          <w:sz w:val="24"/>
          <w:szCs w:val="24"/>
        </w:rPr>
        <w:t>15</w:t>
      </w:r>
      <w:r w:rsidRPr="004873A6">
        <w:rPr>
          <w:rFonts w:ascii="Times New Roman" w:hAnsi="Times New Roman" w:cs="Times New Roman"/>
          <w:sz w:val="24"/>
          <w:szCs w:val="24"/>
        </w:rPr>
        <w:t xml:space="preserve"> аккредитованных наблюдателей из числа лиц, не имеющих прямой или косвенной заинтересованности в искажении объективности результатов</w:t>
      </w:r>
      <w:r w:rsidR="004873A6">
        <w:rPr>
          <w:rFonts w:ascii="Times New Roman" w:hAnsi="Times New Roman" w:cs="Times New Roman"/>
          <w:sz w:val="24"/>
          <w:szCs w:val="24"/>
        </w:rPr>
        <w:t xml:space="preserve"> (5 чел. – домохозяйки, 4 чел. – индивидуальные предприниматели и директора фирм, 1 гардеробщик, 1 юрист и 1 художественный руководитель</w:t>
      </w:r>
      <w:r w:rsidRPr="004873A6">
        <w:rPr>
          <w:rFonts w:ascii="Times New Roman" w:hAnsi="Times New Roman" w:cs="Times New Roman"/>
          <w:sz w:val="24"/>
          <w:szCs w:val="24"/>
        </w:rPr>
        <w:t xml:space="preserve">. Соблюдение установленного порядка проведения экзаменов также осуществляли члены и уполномоченные представители государственной экзаменационной комиссии района: ЕГЭ – </w:t>
      </w:r>
      <w:r w:rsidR="004873A6" w:rsidRPr="004873A6">
        <w:rPr>
          <w:rFonts w:ascii="Times New Roman" w:hAnsi="Times New Roman" w:cs="Times New Roman"/>
          <w:sz w:val="24"/>
          <w:szCs w:val="24"/>
        </w:rPr>
        <w:t>10</w:t>
      </w:r>
      <w:r w:rsidRPr="004873A6">
        <w:rPr>
          <w:rFonts w:ascii="Times New Roman" w:hAnsi="Times New Roman" w:cs="Times New Roman"/>
          <w:sz w:val="24"/>
          <w:szCs w:val="24"/>
        </w:rPr>
        <w:t xml:space="preserve"> человек, ОГЭ – </w:t>
      </w:r>
      <w:r w:rsidR="004873A6" w:rsidRPr="004873A6">
        <w:rPr>
          <w:rFonts w:ascii="Times New Roman" w:hAnsi="Times New Roman" w:cs="Times New Roman"/>
          <w:sz w:val="24"/>
          <w:szCs w:val="24"/>
        </w:rPr>
        <w:t>6</w:t>
      </w:r>
      <w:r w:rsidRPr="004873A6">
        <w:rPr>
          <w:rFonts w:ascii="Times New Roman" w:hAnsi="Times New Roman" w:cs="Times New Roman"/>
          <w:sz w:val="24"/>
          <w:szCs w:val="24"/>
        </w:rPr>
        <w:t xml:space="preserve"> человек. Для проведения ГИА были организованы пункты проведения экзаменов (ППЭ) на базе следующих образовательных организаций</w:t>
      </w:r>
      <w:r w:rsidR="003F716E" w:rsidRPr="004873A6">
        <w:rPr>
          <w:rFonts w:ascii="Times New Roman" w:hAnsi="Times New Roman" w:cs="Times New Roman"/>
          <w:sz w:val="24"/>
          <w:szCs w:val="24"/>
        </w:rPr>
        <w:t xml:space="preserve"> (ОО)</w:t>
      </w:r>
      <w:r w:rsidRPr="004873A6">
        <w:rPr>
          <w:rFonts w:ascii="Times New Roman" w:hAnsi="Times New Roman" w:cs="Times New Roman"/>
          <w:sz w:val="24"/>
          <w:szCs w:val="24"/>
        </w:rPr>
        <w:t>:</w:t>
      </w:r>
    </w:p>
    <w:p w:rsidR="00BF1AF3" w:rsidRPr="004873A6" w:rsidRDefault="00BF1AF3" w:rsidP="00315FF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A6">
        <w:rPr>
          <w:rFonts w:ascii="Times New Roman" w:hAnsi="Times New Roman" w:cs="Times New Roman"/>
          <w:sz w:val="24"/>
          <w:szCs w:val="24"/>
        </w:rPr>
        <w:t>ЕГ</w:t>
      </w:r>
      <w:r w:rsidR="004873A6" w:rsidRPr="004873A6">
        <w:rPr>
          <w:rFonts w:ascii="Times New Roman" w:hAnsi="Times New Roman" w:cs="Times New Roman"/>
          <w:sz w:val="24"/>
          <w:szCs w:val="24"/>
        </w:rPr>
        <w:t>Э - МКОУ СОШ № 85 г. Тайшета, МК</w:t>
      </w:r>
      <w:r w:rsidRPr="004873A6">
        <w:rPr>
          <w:rFonts w:ascii="Times New Roman" w:hAnsi="Times New Roman" w:cs="Times New Roman"/>
          <w:sz w:val="24"/>
          <w:szCs w:val="24"/>
        </w:rPr>
        <w:t>ОУ СОШ №5 г. Тайшета, МКОУ Новобирюсинская СОШ;</w:t>
      </w:r>
    </w:p>
    <w:p w:rsidR="00BF1AF3" w:rsidRPr="004873A6" w:rsidRDefault="00BF1AF3" w:rsidP="00315FF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A6">
        <w:rPr>
          <w:rFonts w:ascii="Times New Roman" w:hAnsi="Times New Roman" w:cs="Times New Roman"/>
          <w:sz w:val="24"/>
          <w:szCs w:val="24"/>
        </w:rPr>
        <w:lastRenderedPageBreak/>
        <w:t>ОГЭ/ГВЭ - МКОУ СОШ № 85 г. Тайшета, МБОУ СОШ №5 г. Тайшета, МКОУ Новобирюсин</w:t>
      </w:r>
      <w:r w:rsidR="004873A6" w:rsidRPr="004873A6">
        <w:rPr>
          <w:rFonts w:ascii="Times New Roman" w:hAnsi="Times New Roman" w:cs="Times New Roman"/>
          <w:sz w:val="24"/>
          <w:szCs w:val="24"/>
        </w:rPr>
        <w:t>ская СОШ, МК</w:t>
      </w:r>
      <w:r w:rsidRPr="004873A6">
        <w:rPr>
          <w:rFonts w:ascii="Times New Roman" w:hAnsi="Times New Roman" w:cs="Times New Roman"/>
          <w:sz w:val="24"/>
          <w:szCs w:val="24"/>
        </w:rPr>
        <w:t>ОУ СОШ № 2</w:t>
      </w:r>
      <w:r w:rsidR="000B4A47" w:rsidRPr="004873A6">
        <w:rPr>
          <w:rFonts w:ascii="Times New Roman" w:hAnsi="Times New Roman" w:cs="Times New Roman"/>
          <w:sz w:val="24"/>
          <w:szCs w:val="24"/>
        </w:rPr>
        <w:t xml:space="preserve"> г. Тайшета</w:t>
      </w:r>
      <w:r w:rsidR="004873A6" w:rsidRPr="004873A6">
        <w:rPr>
          <w:rFonts w:ascii="Times New Roman" w:hAnsi="Times New Roman" w:cs="Times New Roman"/>
          <w:sz w:val="24"/>
          <w:szCs w:val="24"/>
        </w:rPr>
        <w:t>, МКОУ СОШ № 16 г. Бирюсинска</w:t>
      </w:r>
      <w:r w:rsidRPr="004873A6">
        <w:rPr>
          <w:rFonts w:ascii="Times New Roman" w:hAnsi="Times New Roman" w:cs="Times New Roman"/>
          <w:sz w:val="24"/>
          <w:szCs w:val="24"/>
        </w:rPr>
        <w:t>;</w:t>
      </w:r>
    </w:p>
    <w:p w:rsidR="00BF1AF3" w:rsidRPr="004873A6" w:rsidRDefault="00BF1AF3" w:rsidP="00315FF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A6">
        <w:rPr>
          <w:rFonts w:ascii="Times New Roman" w:hAnsi="Times New Roman" w:cs="Times New Roman"/>
          <w:sz w:val="24"/>
          <w:szCs w:val="24"/>
        </w:rPr>
        <w:t>ГВЭ - УКП № 20 п. Новобирюси</w:t>
      </w:r>
      <w:r w:rsidR="004873A6" w:rsidRPr="004873A6">
        <w:rPr>
          <w:rFonts w:ascii="Times New Roman" w:hAnsi="Times New Roman" w:cs="Times New Roman"/>
          <w:sz w:val="24"/>
          <w:szCs w:val="24"/>
        </w:rPr>
        <w:t>нск, УКП № 19 п. Новобирюсинск.</w:t>
      </w:r>
    </w:p>
    <w:p w:rsidR="003F716E" w:rsidRPr="008310D4" w:rsidRDefault="00D86603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3A6">
        <w:rPr>
          <w:rFonts w:ascii="Times New Roman" w:hAnsi="Times New Roman" w:cs="Times New Roman"/>
          <w:sz w:val="24"/>
          <w:szCs w:val="24"/>
        </w:rPr>
        <w:t>Резервный ППЭ в случае необходимости мог быть развернут н</w:t>
      </w:r>
      <w:r w:rsidR="00B6757E" w:rsidRPr="004873A6">
        <w:rPr>
          <w:rFonts w:ascii="Times New Roman" w:hAnsi="Times New Roman" w:cs="Times New Roman"/>
          <w:sz w:val="24"/>
          <w:szCs w:val="24"/>
        </w:rPr>
        <w:t>а базе МКОУ СОШ №</w:t>
      </w:r>
      <w:r w:rsidRPr="004873A6">
        <w:rPr>
          <w:rFonts w:ascii="Times New Roman" w:hAnsi="Times New Roman" w:cs="Times New Roman"/>
          <w:sz w:val="24"/>
          <w:szCs w:val="24"/>
        </w:rPr>
        <w:t xml:space="preserve">14 г. Тайшета. </w:t>
      </w:r>
      <w:r w:rsidRPr="004873A6">
        <w:rPr>
          <w:rFonts w:ascii="Times New Roman" w:hAnsi="Times New Roman" w:cs="Times New Roman"/>
          <w:sz w:val="24"/>
          <w:szCs w:val="24"/>
          <w:lang w:bidi="ru-RU"/>
        </w:rPr>
        <w:t>Проверка готовности ППЭ проводилась в марте, мае и перед каждым экзаменом. Во исполнение Порядка проведения ГИА-11 все пункты проведения экзаменов были оборудованы средствами видеонаблюдения</w:t>
      </w:r>
      <w:r w:rsidRPr="004873A6">
        <w:rPr>
          <w:rFonts w:ascii="Times New Roman" w:hAnsi="Times New Roman" w:cs="Times New Roman"/>
          <w:sz w:val="24"/>
          <w:szCs w:val="24"/>
        </w:rPr>
        <w:t>: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1EC">
        <w:rPr>
          <w:rFonts w:ascii="Times New Roman" w:hAnsi="Times New Roman" w:cs="Times New Roman"/>
          <w:sz w:val="24"/>
          <w:szCs w:val="24"/>
        </w:rPr>
        <w:t xml:space="preserve">из </w:t>
      </w:r>
      <w:r w:rsidR="009A71EC" w:rsidRPr="009A71EC">
        <w:rPr>
          <w:rFonts w:ascii="Times New Roman" w:hAnsi="Times New Roman" w:cs="Times New Roman"/>
          <w:sz w:val="24"/>
          <w:szCs w:val="24"/>
        </w:rPr>
        <w:t>22</w:t>
      </w:r>
      <w:r w:rsidR="000B4A47" w:rsidRPr="009A71EC">
        <w:rPr>
          <w:rFonts w:ascii="Times New Roman" w:hAnsi="Times New Roman" w:cs="Times New Roman"/>
          <w:sz w:val="24"/>
          <w:szCs w:val="24"/>
        </w:rPr>
        <w:t xml:space="preserve"> </w:t>
      </w:r>
      <w:r w:rsidRPr="009A71EC">
        <w:rPr>
          <w:rFonts w:ascii="Times New Roman" w:hAnsi="Times New Roman" w:cs="Times New Roman"/>
          <w:sz w:val="24"/>
          <w:szCs w:val="24"/>
        </w:rPr>
        <w:t xml:space="preserve">задействованных </w:t>
      </w:r>
      <w:r w:rsidR="00BF1AF3" w:rsidRPr="009A71EC">
        <w:rPr>
          <w:rFonts w:ascii="Times New Roman" w:hAnsi="Times New Roman" w:cs="Times New Roman"/>
          <w:sz w:val="24"/>
          <w:szCs w:val="24"/>
        </w:rPr>
        <w:t xml:space="preserve">аудиторий </w:t>
      </w:r>
      <w:r w:rsidR="009A71EC" w:rsidRPr="009A71EC">
        <w:rPr>
          <w:rFonts w:ascii="Times New Roman" w:hAnsi="Times New Roman" w:cs="Times New Roman"/>
          <w:sz w:val="24"/>
          <w:szCs w:val="24"/>
        </w:rPr>
        <w:t>22</w:t>
      </w:r>
      <w:r w:rsidR="000C0AA8" w:rsidRPr="009A71EC">
        <w:rPr>
          <w:rFonts w:ascii="Times New Roman" w:hAnsi="Times New Roman" w:cs="Times New Roman"/>
          <w:sz w:val="24"/>
          <w:szCs w:val="24"/>
        </w:rPr>
        <w:t xml:space="preserve"> </w:t>
      </w:r>
      <w:r w:rsidR="00BF1AF3" w:rsidRPr="009A71EC">
        <w:rPr>
          <w:rFonts w:ascii="Times New Roman" w:hAnsi="Times New Roman" w:cs="Times New Roman"/>
          <w:sz w:val="24"/>
          <w:szCs w:val="24"/>
        </w:rPr>
        <w:t>были оснащены системой видеонаблюдения</w:t>
      </w:r>
      <w:r w:rsidR="000B4A47" w:rsidRPr="009A71EC">
        <w:rPr>
          <w:rFonts w:ascii="Times New Roman" w:hAnsi="Times New Roman" w:cs="Times New Roman"/>
          <w:sz w:val="24"/>
          <w:szCs w:val="24"/>
        </w:rPr>
        <w:t xml:space="preserve"> </w:t>
      </w:r>
      <w:r w:rsidRPr="009A71EC">
        <w:rPr>
          <w:rFonts w:ascii="Times New Roman" w:hAnsi="Times New Roman" w:cs="Times New Roman"/>
          <w:sz w:val="24"/>
          <w:szCs w:val="24"/>
        </w:rPr>
        <w:t>ОАО «Ростелеком»</w:t>
      </w:r>
      <w:r w:rsidR="009A71EC" w:rsidRPr="009A71EC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9A71E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71EC" w:rsidRPr="009A71EC">
        <w:rPr>
          <w:rFonts w:ascii="Times New Roman" w:hAnsi="Times New Roman" w:cs="Times New Roman"/>
          <w:sz w:val="24"/>
          <w:szCs w:val="24"/>
        </w:rPr>
        <w:t>-</w:t>
      </w:r>
      <w:r w:rsidR="009A71E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A71EC" w:rsidRPr="009A71EC">
        <w:rPr>
          <w:rFonts w:ascii="Times New Roman" w:hAnsi="Times New Roman" w:cs="Times New Roman"/>
          <w:sz w:val="24"/>
          <w:szCs w:val="24"/>
        </w:rPr>
        <w:t>, но для 2-х аудиторий со специализированной рассадкой был организован ограниченный доступ для просмотра</w:t>
      </w:r>
      <w:r w:rsidR="003F716E" w:rsidRPr="009A71EC">
        <w:rPr>
          <w:rFonts w:ascii="Times New Roman" w:hAnsi="Times New Roman" w:cs="Times New Roman"/>
          <w:sz w:val="24"/>
          <w:szCs w:val="24"/>
        </w:rPr>
        <w:t>.</w:t>
      </w:r>
      <w:r w:rsidR="009A71EC">
        <w:rPr>
          <w:rFonts w:ascii="Times New Roman" w:hAnsi="Times New Roman" w:cs="Times New Roman"/>
          <w:sz w:val="24"/>
          <w:szCs w:val="24"/>
        </w:rPr>
        <w:t xml:space="preserve"> Дополнительным технологическим решением в этом году было оборудование штаба ППЭ ноутбуком с доступом на портал </w:t>
      </w:r>
      <w:r w:rsidR="009A71EC" w:rsidRPr="009A71EC">
        <w:rPr>
          <w:rFonts w:ascii="Times New Roman" w:hAnsi="Times New Roman" w:cs="Times New Roman"/>
          <w:sz w:val="24"/>
          <w:szCs w:val="24"/>
        </w:rPr>
        <w:t>smotriege.ru</w:t>
      </w:r>
      <w:r w:rsidR="009A71EC">
        <w:rPr>
          <w:rFonts w:ascii="Times New Roman" w:hAnsi="Times New Roman" w:cs="Times New Roman"/>
          <w:sz w:val="24"/>
          <w:szCs w:val="24"/>
        </w:rPr>
        <w:t xml:space="preserve"> с возможностью просмотра видеотрансляций из аудиторий в режиме </w:t>
      </w:r>
      <w:r w:rsidR="009A71E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71EC" w:rsidRPr="009A71EC">
        <w:rPr>
          <w:rFonts w:ascii="Times New Roman" w:hAnsi="Times New Roman" w:cs="Times New Roman"/>
          <w:sz w:val="24"/>
          <w:szCs w:val="24"/>
        </w:rPr>
        <w:t>-</w:t>
      </w:r>
      <w:r w:rsidR="009A71E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A71EC">
        <w:rPr>
          <w:rFonts w:ascii="Times New Roman" w:hAnsi="Times New Roman" w:cs="Times New Roman"/>
          <w:sz w:val="24"/>
          <w:szCs w:val="24"/>
        </w:rPr>
        <w:t xml:space="preserve">, к которому имели доступ федеральные и региональные общественные наблюдатели и, также в режиме </w:t>
      </w:r>
      <w:r w:rsidR="009A71E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71EC" w:rsidRPr="009A71EC">
        <w:rPr>
          <w:rFonts w:ascii="Times New Roman" w:hAnsi="Times New Roman" w:cs="Times New Roman"/>
          <w:sz w:val="24"/>
          <w:szCs w:val="24"/>
        </w:rPr>
        <w:t>-</w:t>
      </w:r>
      <w:r w:rsidR="009A71E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A71EC">
        <w:rPr>
          <w:rFonts w:ascii="Times New Roman" w:hAnsi="Times New Roman" w:cs="Times New Roman"/>
          <w:sz w:val="24"/>
          <w:szCs w:val="24"/>
        </w:rPr>
        <w:t xml:space="preserve">, могли оставлять замечания (метки) для руководителя ППЭ. Руководитель ППЭ в свою очередь должен был моментально реагировать на замечание, устранять его и делать отметку о выполнении на портале. </w:t>
      </w:r>
    </w:p>
    <w:p w:rsidR="00BF1AF3" w:rsidRPr="00DB313C" w:rsidRDefault="00873E20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13C">
        <w:rPr>
          <w:rFonts w:ascii="Times New Roman" w:hAnsi="Times New Roman" w:cs="Times New Roman"/>
          <w:sz w:val="24"/>
          <w:szCs w:val="24"/>
        </w:rPr>
        <w:t>Во исполнение П</w:t>
      </w:r>
      <w:r w:rsidR="002B1910" w:rsidRPr="00DB313C">
        <w:rPr>
          <w:rFonts w:ascii="Times New Roman" w:hAnsi="Times New Roman" w:cs="Times New Roman"/>
          <w:sz w:val="24"/>
          <w:szCs w:val="24"/>
        </w:rPr>
        <w:t xml:space="preserve">орядков проведения ГИА во время проведения экзаменов во всех ППЭ было организовано медицинское сопровождение (ОГБУЗ ТРБ), охрана общественного порядка (ОМВД России по Тайшетскому району). </w:t>
      </w:r>
      <w:r w:rsidR="003F716E" w:rsidRPr="00DB313C">
        <w:rPr>
          <w:rFonts w:ascii="Times New Roman" w:hAnsi="Times New Roman" w:cs="Times New Roman"/>
          <w:sz w:val="24"/>
          <w:szCs w:val="24"/>
        </w:rPr>
        <w:t>Все ППЭ были обеспечены переносными металлоискателями, предоставленными ОМВ</w:t>
      </w:r>
      <w:r w:rsidR="002B1910" w:rsidRPr="00DB313C">
        <w:rPr>
          <w:rFonts w:ascii="Times New Roman" w:hAnsi="Times New Roman" w:cs="Times New Roman"/>
          <w:sz w:val="24"/>
          <w:szCs w:val="24"/>
        </w:rPr>
        <w:t>Д России по Тайшетскому району, которые и</w:t>
      </w:r>
      <w:r w:rsidR="003F716E" w:rsidRPr="00DB313C">
        <w:rPr>
          <w:rFonts w:ascii="Times New Roman" w:hAnsi="Times New Roman" w:cs="Times New Roman"/>
          <w:sz w:val="24"/>
          <w:szCs w:val="24"/>
        </w:rPr>
        <w:t>спользовали</w:t>
      </w:r>
      <w:r w:rsidR="002B1910" w:rsidRPr="00DB313C">
        <w:rPr>
          <w:rFonts w:ascii="Times New Roman" w:hAnsi="Times New Roman" w:cs="Times New Roman"/>
          <w:sz w:val="24"/>
          <w:szCs w:val="24"/>
        </w:rPr>
        <w:t>сь</w:t>
      </w:r>
      <w:r w:rsidR="003F716E" w:rsidRPr="00DB313C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B1910" w:rsidRPr="00DB313C">
        <w:rPr>
          <w:rFonts w:ascii="Times New Roman" w:hAnsi="Times New Roman" w:cs="Times New Roman"/>
          <w:sz w:val="24"/>
          <w:szCs w:val="24"/>
        </w:rPr>
        <w:t>ами</w:t>
      </w:r>
      <w:r w:rsidR="002F319F" w:rsidRPr="00DB313C">
        <w:rPr>
          <w:rFonts w:ascii="Times New Roman" w:hAnsi="Times New Roman" w:cs="Times New Roman"/>
          <w:sz w:val="24"/>
          <w:szCs w:val="24"/>
        </w:rPr>
        <w:t xml:space="preserve"> </w:t>
      </w:r>
      <w:r w:rsidR="001868AF" w:rsidRPr="00DB313C">
        <w:rPr>
          <w:rFonts w:ascii="Times New Roman" w:hAnsi="Times New Roman" w:cs="Times New Roman"/>
          <w:sz w:val="24"/>
          <w:szCs w:val="24"/>
        </w:rPr>
        <w:t>ППЭ</w:t>
      </w:r>
      <w:r w:rsidR="002F319F" w:rsidRPr="00DB313C">
        <w:rPr>
          <w:rFonts w:ascii="Times New Roman" w:hAnsi="Times New Roman" w:cs="Times New Roman"/>
          <w:sz w:val="24"/>
          <w:szCs w:val="24"/>
        </w:rPr>
        <w:t xml:space="preserve"> при пропуске выпускников в ППЭ</w:t>
      </w:r>
      <w:r w:rsidR="003F716E" w:rsidRPr="00DB313C">
        <w:rPr>
          <w:rFonts w:ascii="Times New Roman" w:hAnsi="Times New Roman" w:cs="Times New Roman"/>
          <w:sz w:val="24"/>
          <w:szCs w:val="24"/>
        </w:rPr>
        <w:t>.</w:t>
      </w:r>
    </w:p>
    <w:p w:rsidR="00D903D3" w:rsidRPr="00D903D3" w:rsidRDefault="009A71EC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D3">
        <w:rPr>
          <w:rFonts w:ascii="Times New Roman" w:hAnsi="Times New Roman" w:cs="Times New Roman"/>
          <w:sz w:val="24"/>
          <w:szCs w:val="24"/>
        </w:rPr>
        <w:t>За период проведения ГИА в 2017</w:t>
      </w:r>
      <w:r w:rsidR="00646FE1" w:rsidRPr="00D903D3">
        <w:rPr>
          <w:rFonts w:ascii="Times New Roman" w:hAnsi="Times New Roman" w:cs="Times New Roman"/>
          <w:sz w:val="24"/>
          <w:szCs w:val="24"/>
        </w:rPr>
        <w:t xml:space="preserve"> году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</w:t>
      </w:r>
      <w:r w:rsidR="009709F0" w:rsidRPr="00D903D3">
        <w:rPr>
          <w:rFonts w:ascii="Times New Roman" w:hAnsi="Times New Roman" w:cs="Times New Roman"/>
          <w:sz w:val="24"/>
          <w:szCs w:val="24"/>
        </w:rPr>
        <w:t>в ходе провер</w:t>
      </w:r>
      <w:r w:rsidRPr="00D903D3">
        <w:rPr>
          <w:rFonts w:ascii="Times New Roman" w:hAnsi="Times New Roman" w:cs="Times New Roman"/>
          <w:sz w:val="24"/>
          <w:szCs w:val="24"/>
        </w:rPr>
        <w:t>ки</w:t>
      </w:r>
      <w:r w:rsidR="009709F0" w:rsidRPr="00D903D3">
        <w:rPr>
          <w:rFonts w:ascii="Times New Roman" w:hAnsi="Times New Roman" w:cs="Times New Roman"/>
          <w:sz w:val="24"/>
          <w:szCs w:val="24"/>
        </w:rPr>
        <w:t xml:space="preserve"> </w:t>
      </w:r>
      <w:r w:rsidR="002F319F" w:rsidRPr="00D903D3">
        <w:rPr>
          <w:rFonts w:ascii="Times New Roman" w:hAnsi="Times New Roman" w:cs="Times New Roman"/>
          <w:sz w:val="24"/>
          <w:szCs w:val="24"/>
        </w:rPr>
        <w:t>Службой по контролю и надзору в сфере образования Иркутской области в ППЭ нарушений не выявлено</w:t>
      </w:r>
      <w:r w:rsidRPr="00D903D3">
        <w:rPr>
          <w:rFonts w:ascii="Times New Roman" w:hAnsi="Times New Roman" w:cs="Times New Roman"/>
          <w:sz w:val="24"/>
          <w:szCs w:val="24"/>
        </w:rPr>
        <w:t xml:space="preserve">: 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</w:t>
      </w:r>
      <w:r w:rsidRPr="00D903D3">
        <w:rPr>
          <w:rFonts w:ascii="Times New Roman" w:hAnsi="Times New Roman" w:cs="Times New Roman"/>
          <w:sz w:val="24"/>
          <w:szCs w:val="24"/>
        </w:rPr>
        <w:t>ЕГЭ по русскому языку 09</w:t>
      </w:r>
      <w:r w:rsidR="002F319F" w:rsidRPr="00D903D3">
        <w:rPr>
          <w:rFonts w:ascii="Times New Roman" w:hAnsi="Times New Roman" w:cs="Times New Roman"/>
          <w:sz w:val="24"/>
          <w:szCs w:val="24"/>
        </w:rPr>
        <w:t>.0</w:t>
      </w:r>
      <w:r w:rsidRPr="00D903D3">
        <w:rPr>
          <w:rFonts w:ascii="Times New Roman" w:hAnsi="Times New Roman" w:cs="Times New Roman"/>
          <w:sz w:val="24"/>
          <w:szCs w:val="24"/>
        </w:rPr>
        <w:t>6</w:t>
      </w:r>
      <w:r w:rsidR="002F319F" w:rsidRPr="00D903D3">
        <w:rPr>
          <w:rFonts w:ascii="Times New Roman" w:hAnsi="Times New Roman" w:cs="Times New Roman"/>
          <w:sz w:val="24"/>
          <w:szCs w:val="24"/>
        </w:rPr>
        <w:t>.201</w:t>
      </w:r>
      <w:r w:rsidRPr="00D903D3">
        <w:rPr>
          <w:rFonts w:ascii="Times New Roman" w:hAnsi="Times New Roman" w:cs="Times New Roman"/>
          <w:sz w:val="24"/>
          <w:szCs w:val="24"/>
        </w:rPr>
        <w:t>7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года в ППЭ 3502 на базе МКОУ СОШ № 5 г. Тайшета</w:t>
      </w:r>
      <w:r w:rsidRPr="00D90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03D3" w:rsidRPr="00D903D3">
        <w:rPr>
          <w:rFonts w:ascii="Times New Roman" w:hAnsi="Times New Roman" w:cs="Times New Roman"/>
          <w:sz w:val="24"/>
          <w:szCs w:val="24"/>
        </w:rPr>
        <w:t>В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="00D903D3" w:rsidRPr="00D903D3">
        <w:rPr>
          <w:rFonts w:ascii="Times New Roman" w:hAnsi="Times New Roman" w:cs="Times New Roman"/>
          <w:sz w:val="24"/>
          <w:szCs w:val="24"/>
        </w:rPr>
        <w:t>зарегистрировано 5 фактов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903D3" w:rsidRPr="00D903D3">
        <w:rPr>
          <w:rFonts w:ascii="Times New Roman" w:hAnsi="Times New Roman" w:cs="Times New Roman"/>
          <w:sz w:val="24"/>
          <w:szCs w:val="24"/>
        </w:rPr>
        <w:t>я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</w:t>
      </w:r>
      <w:r w:rsidR="00D903D3" w:rsidRPr="00D903D3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2F319F" w:rsidRPr="00D903D3">
        <w:rPr>
          <w:rFonts w:ascii="Times New Roman" w:hAnsi="Times New Roman" w:cs="Times New Roman"/>
          <w:sz w:val="24"/>
          <w:szCs w:val="24"/>
        </w:rPr>
        <w:t xml:space="preserve"> ГИА</w:t>
      </w:r>
      <w:r w:rsidR="00D903D3" w:rsidRPr="00D903D3">
        <w:rPr>
          <w:rFonts w:ascii="Times New Roman" w:hAnsi="Times New Roman" w:cs="Times New Roman"/>
          <w:sz w:val="24"/>
          <w:szCs w:val="24"/>
        </w:rPr>
        <w:t>:</w:t>
      </w:r>
    </w:p>
    <w:p w:rsidR="002F319F" w:rsidRPr="00202643" w:rsidRDefault="00202643" w:rsidP="00202643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643">
        <w:rPr>
          <w:rFonts w:ascii="Times New Roman" w:hAnsi="Times New Roman" w:cs="Times New Roman"/>
          <w:sz w:val="24"/>
          <w:szCs w:val="24"/>
        </w:rPr>
        <w:t xml:space="preserve">наличие сотового телефона – </w:t>
      </w:r>
      <w:r w:rsidR="00373D70" w:rsidRPr="00202643">
        <w:rPr>
          <w:rFonts w:ascii="Times New Roman" w:hAnsi="Times New Roman" w:cs="Times New Roman"/>
          <w:sz w:val="24"/>
          <w:szCs w:val="24"/>
        </w:rPr>
        <w:t xml:space="preserve">06.06.2017 ОГЭ по математике </w:t>
      </w:r>
      <w:r w:rsidRPr="00202643">
        <w:rPr>
          <w:rFonts w:ascii="Times New Roman" w:hAnsi="Times New Roman" w:cs="Times New Roman"/>
          <w:sz w:val="24"/>
          <w:szCs w:val="24"/>
        </w:rPr>
        <w:t>ППЭ 3501</w:t>
      </w:r>
      <w:r w:rsidR="00373D70" w:rsidRPr="00373D70">
        <w:rPr>
          <w:rFonts w:ascii="Times New Roman" w:hAnsi="Times New Roman" w:cs="Times New Roman"/>
          <w:sz w:val="24"/>
          <w:szCs w:val="24"/>
        </w:rPr>
        <w:t xml:space="preserve"> </w:t>
      </w:r>
      <w:r w:rsidRPr="00202643">
        <w:rPr>
          <w:rFonts w:ascii="Times New Roman" w:hAnsi="Times New Roman" w:cs="Times New Roman"/>
          <w:sz w:val="24"/>
          <w:szCs w:val="24"/>
        </w:rPr>
        <w:t>– 1 чел.;</w:t>
      </w:r>
    </w:p>
    <w:p w:rsidR="00202643" w:rsidRPr="00202643" w:rsidRDefault="00202643" w:rsidP="00202643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643">
        <w:rPr>
          <w:rFonts w:ascii="Times New Roman" w:hAnsi="Times New Roman" w:cs="Times New Roman"/>
          <w:sz w:val="24"/>
          <w:szCs w:val="24"/>
        </w:rPr>
        <w:t xml:space="preserve">наличие сотового телефона – </w:t>
      </w:r>
      <w:r w:rsidR="00373D70" w:rsidRPr="00202643">
        <w:rPr>
          <w:rFonts w:ascii="Times New Roman" w:hAnsi="Times New Roman" w:cs="Times New Roman"/>
          <w:sz w:val="24"/>
          <w:szCs w:val="24"/>
        </w:rPr>
        <w:t xml:space="preserve">06.06.2017 ОГЭ по математике </w:t>
      </w:r>
      <w:r w:rsidRPr="00202643">
        <w:rPr>
          <w:rFonts w:ascii="Times New Roman" w:hAnsi="Times New Roman" w:cs="Times New Roman"/>
          <w:sz w:val="24"/>
          <w:szCs w:val="24"/>
        </w:rPr>
        <w:t>ППЭ 3502</w:t>
      </w:r>
      <w:r w:rsidR="00373D70" w:rsidRPr="00373D70">
        <w:rPr>
          <w:rFonts w:ascii="Times New Roman" w:hAnsi="Times New Roman" w:cs="Times New Roman"/>
          <w:sz w:val="24"/>
          <w:szCs w:val="24"/>
        </w:rPr>
        <w:t xml:space="preserve"> </w:t>
      </w:r>
      <w:r w:rsidRPr="00202643">
        <w:rPr>
          <w:rFonts w:ascii="Times New Roman" w:hAnsi="Times New Roman" w:cs="Times New Roman"/>
          <w:sz w:val="24"/>
          <w:szCs w:val="24"/>
        </w:rPr>
        <w:t>– 2 чел.;</w:t>
      </w:r>
    </w:p>
    <w:p w:rsidR="00202643" w:rsidRPr="00202643" w:rsidRDefault="00202643" w:rsidP="00202643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643">
        <w:rPr>
          <w:rFonts w:ascii="Times New Roman" w:hAnsi="Times New Roman" w:cs="Times New Roman"/>
          <w:sz w:val="24"/>
          <w:szCs w:val="24"/>
        </w:rPr>
        <w:t xml:space="preserve">наличие сотового телефона – </w:t>
      </w:r>
      <w:r w:rsidR="00373D70" w:rsidRPr="00202643">
        <w:rPr>
          <w:rFonts w:ascii="Times New Roman" w:hAnsi="Times New Roman" w:cs="Times New Roman"/>
          <w:sz w:val="24"/>
          <w:szCs w:val="24"/>
        </w:rPr>
        <w:t xml:space="preserve">05.06.2017ЕГЭ по обществознанию </w:t>
      </w:r>
      <w:r w:rsidRPr="00202643">
        <w:rPr>
          <w:rFonts w:ascii="Times New Roman" w:hAnsi="Times New Roman" w:cs="Times New Roman"/>
          <w:sz w:val="24"/>
          <w:szCs w:val="24"/>
        </w:rPr>
        <w:t>ППЭ 3502</w:t>
      </w:r>
      <w:r w:rsidR="00373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2643">
        <w:rPr>
          <w:rFonts w:ascii="Times New Roman" w:hAnsi="Times New Roman" w:cs="Times New Roman"/>
          <w:sz w:val="24"/>
          <w:szCs w:val="24"/>
        </w:rPr>
        <w:t>– 1 чел.;</w:t>
      </w:r>
    </w:p>
    <w:p w:rsidR="00202643" w:rsidRPr="00202643" w:rsidRDefault="00202643" w:rsidP="00202643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643">
        <w:rPr>
          <w:rFonts w:ascii="Times New Roman" w:hAnsi="Times New Roman" w:cs="Times New Roman"/>
          <w:sz w:val="24"/>
          <w:szCs w:val="24"/>
        </w:rPr>
        <w:t>наличие цифровых</w:t>
      </w:r>
      <w:r w:rsidR="00373D70">
        <w:rPr>
          <w:rFonts w:ascii="Times New Roman" w:hAnsi="Times New Roman" w:cs="Times New Roman"/>
          <w:sz w:val="24"/>
          <w:szCs w:val="24"/>
        </w:rPr>
        <w:t xml:space="preserve"> </w:t>
      </w:r>
      <w:r w:rsidR="00373D70" w:rsidRPr="00373D70">
        <w:rPr>
          <w:rFonts w:ascii="Times New Roman" w:hAnsi="Times New Roman" w:cs="Times New Roman"/>
          <w:sz w:val="24"/>
          <w:szCs w:val="24"/>
        </w:rPr>
        <w:t>(</w:t>
      </w:r>
      <w:r w:rsidR="00373D7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373D70" w:rsidRPr="00373D70">
        <w:rPr>
          <w:rFonts w:ascii="Times New Roman" w:hAnsi="Times New Roman" w:cs="Times New Roman"/>
          <w:sz w:val="24"/>
          <w:szCs w:val="24"/>
        </w:rPr>
        <w:t>)</w:t>
      </w:r>
      <w:r w:rsidRPr="00202643">
        <w:rPr>
          <w:rFonts w:ascii="Times New Roman" w:hAnsi="Times New Roman" w:cs="Times New Roman"/>
          <w:sz w:val="24"/>
          <w:szCs w:val="24"/>
        </w:rPr>
        <w:t xml:space="preserve"> часов – </w:t>
      </w:r>
      <w:r w:rsidR="00373D70" w:rsidRPr="00202643">
        <w:rPr>
          <w:rFonts w:ascii="Times New Roman" w:hAnsi="Times New Roman" w:cs="Times New Roman"/>
          <w:sz w:val="24"/>
          <w:szCs w:val="24"/>
        </w:rPr>
        <w:t>05.06.2017</w:t>
      </w:r>
      <w:r w:rsidR="00373D70" w:rsidRPr="00373D70">
        <w:rPr>
          <w:rFonts w:ascii="Times New Roman" w:hAnsi="Times New Roman" w:cs="Times New Roman"/>
          <w:sz w:val="24"/>
          <w:szCs w:val="24"/>
        </w:rPr>
        <w:t xml:space="preserve"> </w:t>
      </w:r>
      <w:r w:rsidR="00373D70" w:rsidRPr="00202643">
        <w:rPr>
          <w:rFonts w:ascii="Times New Roman" w:hAnsi="Times New Roman" w:cs="Times New Roman"/>
          <w:sz w:val="24"/>
          <w:szCs w:val="24"/>
        </w:rPr>
        <w:t xml:space="preserve">ЕГЭ по обществознанию </w:t>
      </w:r>
      <w:r w:rsidRPr="00202643">
        <w:rPr>
          <w:rFonts w:ascii="Times New Roman" w:hAnsi="Times New Roman" w:cs="Times New Roman"/>
          <w:sz w:val="24"/>
          <w:szCs w:val="24"/>
        </w:rPr>
        <w:t>ППЭ 3502– 1 чел.</w:t>
      </w:r>
    </w:p>
    <w:p w:rsidR="00EF2D28" w:rsidRPr="008310D4" w:rsidRDefault="00EF2D28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354D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Сроки и продолжительность проведения экзаменов регламентированы приказами Министерства образования и науки Российской Федерации</w:t>
      </w:r>
      <w:r w:rsidRPr="008310D4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- </w:t>
      </w:r>
      <w:r w:rsidR="003B3903" w:rsidRPr="00E53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9 января 2017 г. № 2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году» (зарегистрирован Минюстом России 28.02.2017, регистрационный № 45803)</w:t>
      </w:r>
      <w:r w:rsidR="003B3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3903" w:rsidRPr="00E53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9 января 2017 г. № 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году» (зарегистрирован Минюстом России 28.02.2017, регистрационный № 45806</w:t>
      </w:r>
      <w:r w:rsidR="003B3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="000F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FED" w:rsidRPr="00E53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9 января 2017 г. № 5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году» (зарегистрирован Минюстом России 28.02</w:t>
      </w:r>
      <w:r w:rsidR="000F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.2017, регистрационный № 45804).</w:t>
      </w:r>
      <w:r w:rsidRPr="008310D4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Нарушений сроков проведения ЕГЭ и ГВЭ, продолжительности экзаменов не зафиксировано.</w:t>
      </w:r>
    </w:p>
    <w:p w:rsidR="00E31E04" w:rsidRPr="008310D4" w:rsidRDefault="00E31E04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13D" w:rsidRPr="000F4FED" w:rsidRDefault="00FC213D" w:rsidP="00315F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4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Мониторинговые исследования обучающихся 9 и 11 классов</w:t>
      </w:r>
    </w:p>
    <w:p w:rsidR="00007BC2" w:rsidRPr="000F4FED" w:rsidRDefault="00007BC2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Институтом развития образования</w:t>
      </w:r>
      <w:r w:rsidR="00D73083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 мониторинговые исследования по обязательным предметам для выпускных классов,</w:t>
      </w:r>
      <w:r w:rsidR="000F4F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в текущем учебном году</w:t>
      </w:r>
      <w:r w:rsid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9 классов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по математике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и по русскому языку.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Для 11 классов с введением итогового сочинения (изложения) с 2015 года проводятся мониторинговые исследования только по математике, который включает в себя задания и базового и профильного уровня.</w:t>
      </w:r>
    </w:p>
    <w:p w:rsidR="00DB3DEF" w:rsidRPr="000F4FED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В мониторинге по математике</w:t>
      </w:r>
      <w:r w:rsid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марта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F4F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приняли участие </w:t>
      </w:r>
      <w:r w:rsidR="000F4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889 выпускников 9 </w:t>
      </w:r>
      <w:r w:rsidR="000F4FED" w:rsidRPr="000F4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классов (97</w:t>
      </w:r>
      <w:r w:rsidRPr="000F4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</w:t>
      </w: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DB3DEF" w:rsidRPr="000F4FED" w:rsidRDefault="000F4FED" w:rsidP="00315FF4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863</w:t>
      </w:r>
      <w:r w:rsidR="00DB3DEF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выпускника - ОО Тайшетского района;</w:t>
      </w:r>
    </w:p>
    <w:p w:rsidR="00DB3DEF" w:rsidRPr="000F4FED" w:rsidRDefault="000F4FED" w:rsidP="00315FF4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F1BC1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– ш</w:t>
      </w:r>
      <w:r w:rsidR="00DB3DEF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кола интернат № 24 ОАО РЖД</w:t>
      </w:r>
      <w:r w:rsidR="00315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DEF" w:rsidRPr="00500F72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преодолели минимальный порог (8 баллов) – </w:t>
      </w:r>
      <w:r w:rsid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487 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(2016 год - </w:t>
      </w:r>
      <w:r w:rsidR="00007BC2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515 человек</w:t>
      </w:r>
      <w:r w:rsidR="00500F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07BC2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составило </w:t>
      </w:r>
      <w:r w:rsidR="000F4FED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>54,8</w:t>
      </w:r>
      <w:r w:rsidR="00E31E04" w:rsidRPr="000F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E04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это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="00E31E04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201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31E04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65,4</w:t>
      </w:r>
      <w:r w:rsidR="00E31E04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785F89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5F89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BC1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5F89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на 22 %</w:t>
      </w:r>
      <w:r w:rsidR="00DF1BC1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выше показателя по области в 2017</w:t>
      </w:r>
      <w:r w:rsidR="00785F89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32,8</w:t>
      </w:r>
      <w:r w:rsidR="00785F89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6946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хуже показали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шесть территорий Иркутской области и </w:t>
      </w:r>
      <w:r w:rsidR="00A96946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мониторинговых исследований 9 классов по математике </w:t>
      </w:r>
      <w:r w:rsidR="00063A3D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Тайшетский район</w:t>
      </w:r>
      <w:r w:rsidR="00A96946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</w:t>
      </w:r>
      <w:r w:rsidR="00063A3D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A96946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00F72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A96946" w:rsidRPr="0050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DB3DEF" w:rsidRPr="008310D4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Средний первичный балл по району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прошлого года на 0,5 балла – 8,0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ниже областного показателя – 10,2 балла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району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12,0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МКОУ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Новотреминской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МКОУ Черчетской СОШ (2016 г. – 11,2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 у МКОУ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Березовской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СОШ)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. Минимальный первичный ба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лл – 3,4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 у МКОУ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Джогинской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 у МКОУ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Разгонской </w:t>
      </w:r>
      <w:r w:rsidR="00785F89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СОШ)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946" w:rsidRPr="006F32F5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высокие баллы (</w:t>
      </w:r>
      <w:r w:rsidR="00DF1BC1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до </w:t>
      </w:r>
      <w:r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32) </w:t>
      </w:r>
      <w:r w:rsidR="00A96946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6946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6946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составило 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0,3</w:t>
      </w:r>
      <w:r w:rsidR="00A96946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всех участников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1</w:t>
      </w:r>
      <w:r w:rsidR="00EF16A2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A96946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, и это ме</w:t>
      </w:r>
      <w:r w:rsidR="00E10D5E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ньше результата по области – 3,4</w:t>
      </w:r>
      <w:r w:rsidR="00A96946" w:rsidRPr="00E10D5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0 баллов набрали 1</w:t>
      </w:r>
      <w:r w:rsidR="00E10D5E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6946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что составило </w:t>
      </w:r>
      <w:r w:rsidR="00E10D5E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 w:rsidR="00A96946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EF16A2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E10D5E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F16A2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E10D5E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2,4</w:t>
      </w:r>
      <w:r w:rsidR="00EF16A2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945CC4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оказалось выше областного показателя</w:t>
      </w:r>
      <w:r w:rsidR="00A96946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10D5E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0,7</w:t>
      </w:r>
      <w:r w:rsidR="00DF1BC1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6B0F2C" w:rsidRDefault="00DF1BC1" w:rsidP="00DF1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«Группу риска» (набрали пороговый балл - 8 баллов) вошли </w:t>
      </w:r>
      <w:r w:rsidR="006F32F5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6F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выпускников – </w:t>
      </w:r>
      <w:r w:rsidR="006F32F5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6,4</w:t>
      </w: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обучающихся</w:t>
      </w:r>
      <w:r w:rsidR="006F32F5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</w:t>
      </w:r>
      <w:r w:rsidR="006F0D4C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6F32F5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1,9</w:t>
      </w:r>
      <w:r w:rsidR="006F0D4C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6F32F5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в 2 раза</w:t>
      </w: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 областного показателя - 12,</w:t>
      </w:r>
      <w:r w:rsidR="006F32F5"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F32F5">
        <w:rPr>
          <w:rFonts w:ascii="Times New Roman" w:hAnsi="Times New Roman" w:cs="Times New Roman"/>
          <w:color w:val="000000" w:themeColor="text1"/>
          <w:sz w:val="24"/>
          <w:szCs w:val="24"/>
        </w:rPr>
        <w:t>% от всех участников мониторинга.</w:t>
      </w:r>
    </w:p>
    <w:p w:rsidR="0049267C" w:rsidRDefault="0049267C" w:rsidP="00DF1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мониторинга только МКОУ Новотреминская СОШ показала 100% успеваемость.</w:t>
      </w:r>
    </w:p>
    <w:p w:rsidR="00DB3DEF" w:rsidRPr="006F32F5" w:rsidRDefault="00490F99" w:rsidP="00DF1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676900" cy="34480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6BA" w:rsidRPr="00230A76" w:rsidRDefault="000016BA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B3DEF" w:rsidRPr="00230A76" w:rsidRDefault="00DB3DEF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мониторинге по русскому языку 16</w:t>
      </w: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рта 2017</w:t>
      </w: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приняли участие </w:t>
      </w:r>
      <w:r w:rsidR="00230A76" w:rsidRPr="00230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880 выпускников 9 классов (96,4</w:t>
      </w:r>
      <w:r w:rsidRPr="00230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</w:t>
      </w: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DB3DEF" w:rsidRPr="00230A76" w:rsidRDefault="00230A76" w:rsidP="00315FF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854</w:t>
      </w:r>
      <w:r w:rsidR="00DB3DEF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выпускника - ОО Тайшетского района;</w:t>
      </w:r>
    </w:p>
    <w:p w:rsidR="00DB3DEF" w:rsidRPr="00230A76" w:rsidRDefault="00230A76" w:rsidP="00315FF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B3DEF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– Школа интернат № 24 ОАО РЖД</w:t>
      </w:r>
      <w:r w:rsidR="00315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BC1" w:rsidRPr="008310D4" w:rsidRDefault="00DB3DEF" w:rsidP="00DF1BC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Не преодолели минимальный по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рог (15 баллов) – 164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184 человека)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составило 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18,6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23,4%)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вы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ше показателя по области – 12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  <w:r w:rsidR="00DF1BC1" w:rsidRPr="00230A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хуже показали 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A3D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</w:t>
      </w:r>
      <w:r w:rsidR="00063A3D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 результатам мониторинговых исследований 9 классов по </w:t>
      </w:r>
      <w:r w:rsidR="00063A3D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языку Тайшетский район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</w:t>
      </w:r>
      <w:r w:rsidR="00063A3D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30A76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DF1BC1" w:rsidRPr="0023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063A3D" w:rsidRPr="008310D4" w:rsidRDefault="00DB3DEF" w:rsidP="00063A3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>Средний первич</w:t>
      </w:r>
      <w:r w:rsidR="00230A76"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>ный балл по району – 22,4</w:t>
      </w:r>
      <w:r w:rsidR="00063A3D"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</w:t>
      </w:r>
      <w:r w:rsidR="00230A76"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21,1 балл)</w:t>
      </w:r>
      <w:r w:rsidR="00063A3D"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незначительно ниже </w:t>
      </w:r>
      <w:r w:rsidR="009675DD"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среднего балла – 22,9</w:t>
      </w:r>
      <w:r w:rsidR="00063A3D" w:rsidRPr="009675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Максимальные средние первичные 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29,8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 у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ЧОУ «Школа-интернат № 24 ОАО «РЖД» и 28,5 балла у МКОУ Черчетской СОШ (2016 г. - 26,6 балла у МКОУ СОШ № 2 г. Тайшета)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. Минимальный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первичный балл – 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10,4 балла у МКОУ Джогинской СОШ (2016 г. - 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14,2 балла у МКОУ Бирюсинской СОШ</w:t>
      </w:r>
      <w:r w:rsidR="009675D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A3D" w:rsidRPr="008310D4" w:rsidRDefault="00DB3DEF" w:rsidP="00063A3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высокие баллы (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</w:t>
      </w: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9) –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 человек (2016 г. - </w:t>
      </w: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54 человек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, 6,9%)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 составило 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8,6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общего числа участников мониторинга (по области – 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10,3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  <w:r w:rsidR="00063A3D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человека набрали 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0 баллов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составило 0,3%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– </w:t>
      </w:r>
      <w:r w:rsidR="000122E7">
        <w:rPr>
          <w:rFonts w:ascii="Times New Roman" w:hAnsi="Times New Roman" w:cs="Times New Roman"/>
          <w:color w:val="000000" w:themeColor="text1"/>
          <w:sz w:val="24"/>
          <w:szCs w:val="24"/>
        </w:rPr>
        <w:t>таких не было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), что незначительно выше показателя</w:t>
      </w:r>
      <w:r w:rsidR="0020471E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по области – 0,2</w:t>
      </w:r>
      <w:r w:rsidR="0020471E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. В «Группу риска» (набрали</w:t>
      </w: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пороговый балл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баллов) 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вошли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человек – 3%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- </w:t>
      </w:r>
      <w:r w:rsidR="00063A3D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человек - </w:t>
      </w:r>
      <w:r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3,6 %</w:t>
      </w:r>
      <w:r w:rsidR="000122E7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471E" w:rsidRPr="000122E7">
        <w:rPr>
          <w:rFonts w:ascii="Times New Roman" w:hAnsi="Times New Roman" w:cs="Times New Roman"/>
          <w:color w:val="000000" w:themeColor="text1"/>
          <w:sz w:val="24"/>
          <w:szCs w:val="24"/>
        </w:rPr>
        <w:t>, что ниже областного показателя – 8,6%.</w:t>
      </w:r>
      <w:r w:rsidR="00063A3D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3DEF" w:rsidRPr="0049267C" w:rsidRDefault="0020471E" w:rsidP="004926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ОО, которые по результатам мониторинга показали </w:t>
      </w:r>
      <w:r w:rsidR="00DB3DEF"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100% успеваемость:</w:t>
      </w:r>
    </w:p>
    <w:p w:rsidR="00DB3DEF" w:rsidRPr="0049267C" w:rsidRDefault="00DB3DEF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49267C"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Бузыкановская</w:t>
      </w: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СОШ;</w:t>
      </w:r>
    </w:p>
    <w:p w:rsidR="00DB3DEF" w:rsidRPr="0049267C" w:rsidRDefault="00DB3DEF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49267C"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Новотреминская</w:t>
      </w: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СОШ;</w:t>
      </w:r>
    </w:p>
    <w:p w:rsidR="0049267C" w:rsidRPr="0049267C" w:rsidRDefault="0049267C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МКОУ Разгонская СОШ;</w:t>
      </w:r>
    </w:p>
    <w:p w:rsidR="00DB3DEF" w:rsidRPr="0049267C" w:rsidRDefault="00DB3DEF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МКОУ «Облепихинская ООШ»;</w:t>
      </w:r>
    </w:p>
    <w:p w:rsidR="00DB3DEF" w:rsidRPr="0049267C" w:rsidRDefault="00DB3DEF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МКОУ Черчетская СОШ;</w:t>
      </w:r>
    </w:p>
    <w:p w:rsidR="00DB3DEF" w:rsidRPr="0049267C" w:rsidRDefault="00DB3DEF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МКОУ Невельская ООШ;</w:t>
      </w:r>
    </w:p>
    <w:p w:rsidR="00DB3DEF" w:rsidRPr="0049267C" w:rsidRDefault="00DB3DEF" w:rsidP="00315FF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МКОУ </w:t>
      </w:r>
      <w:r w:rsidR="0049267C"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>Староакульшетская</w:t>
      </w:r>
      <w:r w:rsidRPr="00492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ООШ.</w:t>
      </w:r>
    </w:p>
    <w:p w:rsidR="007941B9" w:rsidRPr="008310D4" w:rsidRDefault="007941B9" w:rsidP="007941B9">
      <w:pPr>
        <w:pStyle w:val="a6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3242" w:rsidRPr="008310D4" w:rsidRDefault="007941B9" w:rsidP="00DB3242">
      <w:pPr>
        <w:pStyle w:val="a6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2537" w:rsidRPr="008310D4" w:rsidRDefault="00E22537" w:rsidP="000016BA">
      <w:pPr>
        <w:pStyle w:val="a6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7BC2" w:rsidRPr="006A44B8" w:rsidRDefault="00007BC2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мониторинге по математике </w:t>
      </w:r>
      <w:r w:rsidR="006A44B8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20 декабря 2016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приняли участие </w:t>
      </w:r>
      <w:r w:rsidR="006A44B8" w:rsidRPr="006A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 выпускников 11 классов (98</w:t>
      </w:r>
      <w:r w:rsidRPr="006A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%)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007BC2" w:rsidRPr="006A44B8" w:rsidRDefault="006A44B8" w:rsidP="00315FF4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422 </w:t>
      </w:r>
      <w:r w:rsidR="00007BC2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07BC2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ОО Тайшетского района;</w:t>
      </w:r>
    </w:p>
    <w:p w:rsidR="00007BC2" w:rsidRPr="006A44B8" w:rsidRDefault="006A44B8" w:rsidP="00315FF4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18 выпускников</w:t>
      </w:r>
      <w:r w:rsidR="00007BC2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ЧОУ «Ш</w:t>
      </w:r>
      <w:r w:rsidR="003806A5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кола-</w:t>
      </w:r>
      <w:r w:rsidR="00007BC2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интернат № 24 ОАО 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7BC2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РЖД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06A5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BC2" w:rsidRPr="006A44B8" w:rsidRDefault="006A44B8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Не участвовало в мониторинге 9</w:t>
      </w:r>
      <w:r w:rsidR="00007BC2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по причине болезни.</w:t>
      </w:r>
    </w:p>
    <w:p w:rsidR="00007BC2" w:rsidRPr="006A44B8" w:rsidRDefault="00007BC2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Не преодолели минимальный</w:t>
      </w:r>
      <w:r w:rsidR="006A44B8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порог (6 баллов) – 25</w:t>
      </w:r>
      <w:r w:rsidR="005827A7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7 человек</w:t>
      </w:r>
      <w:r w:rsidR="006A44B8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247 человек), что составило 58,4</w:t>
      </w:r>
      <w:r w:rsidR="005827A7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это </w:t>
      </w:r>
      <w:r w:rsidR="006A44B8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незначительно ниже</w:t>
      </w:r>
      <w:r w:rsidR="005827A7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в </w:t>
      </w:r>
      <w:r w:rsidR="006367E4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прошлом </w:t>
      </w:r>
      <w:r w:rsidR="005827A7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- </w:t>
      </w:r>
      <w:r w:rsidR="006A44B8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6367E4"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6A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F74" w:rsidRPr="001A1F74" w:rsidRDefault="00007BC2" w:rsidP="001A1F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первичный балл по району – </w:t>
      </w:r>
      <w:r w:rsidR="006A44B8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5,1</w:t>
      </w:r>
      <w:r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</w:t>
      </w:r>
      <w:r w:rsidR="006367E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6A44B8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6367E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прошлогоднего – </w:t>
      </w:r>
      <w:r w:rsidR="006A44B8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4,7</w:t>
      </w:r>
      <w:r w:rsidR="006367E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</w:t>
      </w:r>
      <w:r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</w:t>
      </w:r>
      <w:r w:rsid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 первичный</w:t>
      </w:r>
      <w:r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 – </w:t>
      </w:r>
      <w:r w:rsidR="001A1F7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8,8 балла у МКОУ Черчетской СОШ </w:t>
      </w:r>
      <w:r w:rsidR="006A44B8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(2016</w:t>
      </w:r>
      <w:r w:rsidR="00FE0F8B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6A44B8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9,3 балла у МКОУ Джогинской СОШ</w:t>
      </w:r>
      <w:r w:rsidR="00FE0F8B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1F7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</w:t>
      </w:r>
      <w:r w:rsid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</w:t>
      </w:r>
      <w:r w:rsidR="001A1F7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первичный балл – 3,0 у МКОУ Новобирюсинской</w:t>
      </w:r>
      <w:r w:rsid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и МКОУ Шелаевской СОШ (2016</w:t>
      </w:r>
      <w:r w:rsidR="001A1F74" w:rsidRPr="001A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- 2,6 балла у МКОУ Половино-Черемховской СОШ).</w:t>
      </w:r>
    </w:p>
    <w:p w:rsidR="001A1F74" w:rsidRPr="001F4506" w:rsidRDefault="001A1F74" w:rsidP="001A1F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Выполнили только задания базовой математики (с 1 по 8 задание) – 250 чел., 56,8%, что выше показателя прошлого года - 42 %; 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сравнении с прошлым год уменьшился процент набравших 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баллов 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>2,3%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>, 10 чел.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- 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>3,1%) и увеличился процент обучающихся «группы риска»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(набравшие пороговый балл 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>6 баллов) –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>10,7%</w:t>
      </w:r>
      <w:r w:rsid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4506"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 чел., </w:t>
      </w:r>
      <w:r w:rsidRPr="001F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- 10,1 %).</w:t>
      </w:r>
    </w:p>
    <w:p w:rsidR="00FE0F8B" w:rsidRPr="008310D4" w:rsidRDefault="000C6968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2BC" w:rsidRPr="00D50EDC" w:rsidRDefault="00FE0F8B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мониторинговых исследований</w:t>
      </w:r>
      <w:r w:rsidR="00D322BC"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>, с целью повышения качества подготовки к проведению государств</w:t>
      </w:r>
      <w:r w:rsidR="00D50EDC"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>енной итоговой аттестации в 2017</w:t>
      </w:r>
      <w:r w:rsidR="00D322BC"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</w:t>
      </w:r>
      <w:r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2BC"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>всем ОО Тайшетского района были даны следующие рекомендации:</w:t>
      </w:r>
    </w:p>
    <w:p w:rsidR="00D50EDC" w:rsidRPr="00D50EDC" w:rsidRDefault="00FE0F8B" w:rsidP="00D50EDC">
      <w:pPr>
        <w:numPr>
          <w:ilvl w:val="1"/>
          <w:numId w:val="3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EDC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ровести детальный</w:t>
      </w:r>
      <w:r w:rsidR="00D50EDC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результатов мониторингов;</w:t>
      </w:r>
    </w:p>
    <w:p w:rsidR="00D36C78" w:rsidRPr="00D50EDC" w:rsidRDefault="00D50EDC" w:rsidP="00D50EDC">
      <w:pPr>
        <w:numPr>
          <w:ilvl w:val="1"/>
          <w:numId w:val="3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ассмотреть результаты анализа мониторинг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заседаниях совещаний при директоре, педагогических советов, школьных методических объединений, родительских собраний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36C78" w:rsidRPr="00D50EDC" w:rsidRDefault="00D50EDC" w:rsidP="00D50EDC">
      <w:pPr>
        <w:numPr>
          <w:ilvl w:val="1"/>
          <w:numId w:val="3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честь результаты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мониторингов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планировании и проведении мероприятий по подготовке к государственной итоговой аттестации выпускников 9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11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классов.</w:t>
      </w:r>
    </w:p>
    <w:p w:rsidR="000016BA" w:rsidRPr="00D50EDC" w:rsidRDefault="00D50EDC" w:rsidP="00D50EDC">
      <w:pPr>
        <w:numPr>
          <w:ilvl w:val="1"/>
          <w:numId w:val="3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нести изменения в рабочие программы учителей математики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русского языка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11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в соответствии с результатами мониторинг</w:t>
      </w:r>
      <w:r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D36C78" w:rsidRPr="00D50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0EDC" w:rsidRDefault="00D50EDC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8DE" w:rsidRPr="005C737D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</w:t>
      </w:r>
      <w:r w:rsidR="00D73083" w:rsidRPr="005C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проведения</w:t>
      </w:r>
      <w:r w:rsidRPr="005C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3083" w:rsidRPr="005C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единого </w:t>
      </w:r>
      <w:r w:rsidR="005C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государственного экзамена в 2017</w:t>
      </w:r>
      <w:r w:rsidR="00D73083" w:rsidRPr="005C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4F11E3" w:rsidRPr="00172309" w:rsidRDefault="00172309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309">
        <w:rPr>
          <w:rFonts w:ascii="Times New Roman" w:hAnsi="Times New Roman" w:cs="Times New Roman"/>
          <w:sz w:val="24"/>
          <w:szCs w:val="24"/>
        </w:rPr>
        <w:t>В 2016-2017 учебном году г</w:t>
      </w:r>
      <w:r w:rsidR="007078DE" w:rsidRPr="00172309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</w:t>
      </w:r>
      <w:r w:rsidRPr="00172309">
        <w:rPr>
          <w:rFonts w:ascii="Times New Roman" w:hAnsi="Times New Roman" w:cs="Times New Roman"/>
          <w:sz w:val="24"/>
          <w:szCs w:val="24"/>
        </w:rPr>
        <w:t>проходили 552</w:t>
      </w:r>
      <w:r w:rsidR="00566204" w:rsidRPr="00172309">
        <w:rPr>
          <w:rFonts w:ascii="Times New Roman" w:hAnsi="Times New Roman" w:cs="Times New Roman"/>
          <w:sz w:val="24"/>
          <w:szCs w:val="24"/>
        </w:rPr>
        <w:t xml:space="preserve"> </w:t>
      </w:r>
      <w:r w:rsidRPr="00172309">
        <w:rPr>
          <w:rFonts w:ascii="Times New Roman" w:hAnsi="Times New Roman" w:cs="Times New Roman"/>
          <w:sz w:val="24"/>
          <w:szCs w:val="24"/>
        </w:rPr>
        <w:t>выпускника</w:t>
      </w:r>
      <w:r w:rsidR="007078DE" w:rsidRPr="00172309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4F11E3" w:rsidRPr="00172309" w:rsidRDefault="007078DE" w:rsidP="00F15435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09">
        <w:rPr>
          <w:rFonts w:ascii="Times New Roman" w:hAnsi="Times New Roman" w:cs="Times New Roman"/>
          <w:sz w:val="24"/>
          <w:szCs w:val="24"/>
        </w:rPr>
        <w:t xml:space="preserve">выпускники дневных ОО - </w:t>
      </w:r>
      <w:r w:rsidR="00172309" w:rsidRPr="00172309">
        <w:rPr>
          <w:rFonts w:ascii="Times New Roman" w:hAnsi="Times New Roman" w:cs="Times New Roman"/>
          <w:sz w:val="24"/>
          <w:szCs w:val="24"/>
        </w:rPr>
        <w:t>446</w:t>
      </w:r>
      <w:r w:rsidR="00566204" w:rsidRPr="001723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172309" w:rsidRDefault="00566204" w:rsidP="00F15435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09">
        <w:rPr>
          <w:rFonts w:ascii="Times New Roman" w:hAnsi="Times New Roman" w:cs="Times New Roman"/>
          <w:sz w:val="24"/>
          <w:szCs w:val="24"/>
        </w:rPr>
        <w:t xml:space="preserve">выпускники прошлых лет – </w:t>
      </w:r>
      <w:r w:rsidR="00172309" w:rsidRPr="00172309">
        <w:rPr>
          <w:rFonts w:ascii="Times New Roman" w:hAnsi="Times New Roman" w:cs="Times New Roman"/>
          <w:sz w:val="24"/>
          <w:szCs w:val="24"/>
        </w:rPr>
        <w:t>27</w:t>
      </w:r>
      <w:r w:rsidRPr="001723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172309" w:rsidRDefault="00172309" w:rsidP="00F15435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09">
        <w:rPr>
          <w:rFonts w:ascii="Times New Roman" w:hAnsi="Times New Roman" w:cs="Times New Roman"/>
          <w:sz w:val="24"/>
          <w:szCs w:val="24"/>
        </w:rPr>
        <w:t>выпускники СПО – 36</w:t>
      </w:r>
      <w:r w:rsidR="00566204" w:rsidRPr="001723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1E3" w:rsidRPr="00172309" w:rsidRDefault="00566204" w:rsidP="00F15435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09">
        <w:rPr>
          <w:rFonts w:ascii="Times New Roman" w:hAnsi="Times New Roman" w:cs="Times New Roman"/>
          <w:sz w:val="24"/>
          <w:szCs w:val="24"/>
        </w:rPr>
        <w:t>справочники прошлого года – 9</w:t>
      </w:r>
      <w:r w:rsidR="007078DE" w:rsidRPr="001723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78DE" w:rsidRPr="00172309" w:rsidRDefault="007078DE" w:rsidP="00F15435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09">
        <w:rPr>
          <w:rFonts w:ascii="Times New Roman" w:hAnsi="Times New Roman" w:cs="Times New Roman"/>
          <w:sz w:val="24"/>
          <w:szCs w:val="24"/>
        </w:rPr>
        <w:t>выпускники ОО</w:t>
      </w:r>
      <w:r w:rsidR="00566204" w:rsidRPr="00172309">
        <w:rPr>
          <w:rFonts w:ascii="Times New Roman" w:hAnsi="Times New Roman" w:cs="Times New Roman"/>
          <w:sz w:val="24"/>
          <w:szCs w:val="24"/>
        </w:rPr>
        <w:t xml:space="preserve"> закрытого типа (ГУФСИН) – 3</w:t>
      </w:r>
      <w:r w:rsidR="00172309" w:rsidRPr="00172309">
        <w:rPr>
          <w:rFonts w:ascii="Times New Roman" w:hAnsi="Times New Roman" w:cs="Times New Roman"/>
          <w:sz w:val="24"/>
          <w:szCs w:val="24"/>
        </w:rPr>
        <w:t>4</w:t>
      </w:r>
      <w:r w:rsidRPr="0017230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F11E3" w:rsidRPr="005C737D" w:rsidRDefault="009B19D9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Для выпускников школ</w:t>
      </w:r>
      <w:r w:rsidR="001723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как и в прошлом году</w:t>
      </w:r>
      <w:r w:rsidR="001723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обязательным условием допуска к государственной итоговой аттестации являлос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ь успешное написание итогового сочинения (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изложения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Выпускники прошлых лет могли писать сочинение по собственному желанию в целях использования его результатов при приёме в образовательные организации высшего образования. На основании 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образования Иркутской области № 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105-мр от 24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«Об утверждении 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итогового сочинения (изложения) 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области» выпускник</w:t>
      </w:r>
      <w:r w:rsidR="00FD0007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писали сочинение (изложение) в своих ОО, для получения зачета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предполагалось три попытки: </w:t>
      </w:r>
    </w:p>
    <w:p w:rsidR="004F11E3" w:rsidRPr="005C737D" w:rsidRDefault="005C737D" w:rsidP="00F15435">
      <w:pPr>
        <w:pStyle w:val="a6"/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7 декабря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28A7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C567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505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67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93,5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получили зачет</w:t>
      </w:r>
      <w:r w:rsidR="00CD0835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98,1%, </w:t>
      </w:r>
      <w:r w:rsidR="00CD0835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2015 г. – 97%</w:t>
      </w:r>
      <w:r w:rsidR="00EC567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28A7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F11E3" w:rsidRPr="005C737D" w:rsidRDefault="005C737D" w:rsidP="00F15435">
      <w:pPr>
        <w:pStyle w:val="a6"/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9B19D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</w:t>
      </w:r>
      <w:r w:rsidR="008A4D66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8A4D66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82,4% </w:t>
      </w:r>
      <w:r w:rsidR="008A4D66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зачет</w:t>
      </w:r>
      <w:r w:rsidR="00CD0835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- 62,5%, </w:t>
      </w:r>
      <w:r w:rsidR="00CD0835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2015 г. – 84%</w:t>
      </w:r>
      <w:r w:rsidR="004F11E3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D5622A" w:rsidRPr="005C737D" w:rsidRDefault="005C737D" w:rsidP="00F15435">
      <w:pPr>
        <w:pStyle w:val="a6"/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19D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мая 2017</w:t>
      </w:r>
      <w:r w:rsidR="009B19D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A4D66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 состоялось , по причине неявки обучающееся МКОУ СОШ № 10 г. Бирюсинска </w:t>
      </w:r>
      <w:r w:rsidR="008A4D66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 - </w:t>
      </w:r>
      <w:r w:rsidR="00EC567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  <w:r w:rsidR="00CD0835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, 2015 г. – 100%</w:t>
      </w:r>
      <w:r w:rsidR="00EC567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19D9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007" w:rsidRPr="005C737D" w:rsidRDefault="008A4D66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CD0835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37D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1 выпускница МКОУ СОШ № 10 г. Бирюсинска была не допущена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ГИА</w:t>
      </w:r>
      <w:r w:rsidR="005C737D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причине пропусков итогового сочинения по болезни</w:t>
      </w:r>
      <w:r w:rsidR="000016BA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C737D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все допущены, </w:t>
      </w:r>
      <w:r w:rsidR="000016BA"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2015 г. – не допущен 1 человек, по причине неявки)</w:t>
      </w:r>
      <w:r w:rsidRPr="005C7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0DB6" w:rsidRPr="00ED59AA" w:rsidRDefault="0042651C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DB1">
        <w:rPr>
          <w:rFonts w:ascii="Times New Roman" w:hAnsi="Times New Roman" w:cs="Times New Roman"/>
          <w:sz w:val="24"/>
          <w:szCs w:val="24"/>
        </w:rPr>
        <w:t xml:space="preserve">На ЕГЭ </w:t>
      </w:r>
      <w:r w:rsidRPr="00A02DB1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</w:t>
      </w:r>
      <w:r w:rsidRPr="00A02DB1">
        <w:rPr>
          <w:rFonts w:ascii="Times New Roman" w:hAnsi="Times New Roman" w:cs="Times New Roman"/>
          <w:sz w:val="24"/>
          <w:szCs w:val="24"/>
        </w:rPr>
        <w:t xml:space="preserve"> </w:t>
      </w:r>
      <w:r w:rsidR="00FD7581">
        <w:rPr>
          <w:rFonts w:ascii="Times New Roman" w:hAnsi="Times New Roman" w:cs="Times New Roman"/>
          <w:sz w:val="24"/>
          <w:szCs w:val="24"/>
        </w:rPr>
        <w:t xml:space="preserve">в основной день </w:t>
      </w:r>
      <w:r w:rsidRPr="00A02DB1">
        <w:rPr>
          <w:rFonts w:ascii="Times New Roman" w:hAnsi="Times New Roman" w:cs="Times New Roman"/>
          <w:sz w:val="24"/>
          <w:szCs w:val="24"/>
        </w:rPr>
        <w:t>было зар</w:t>
      </w:r>
      <w:r w:rsidR="00A02DB1">
        <w:rPr>
          <w:rFonts w:ascii="Times New Roman" w:hAnsi="Times New Roman" w:cs="Times New Roman"/>
          <w:sz w:val="24"/>
          <w:szCs w:val="24"/>
        </w:rPr>
        <w:t>егистрировано 484 выпускника</w:t>
      </w:r>
      <w:r w:rsidRPr="00A02DB1">
        <w:rPr>
          <w:rFonts w:ascii="Times New Roman" w:hAnsi="Times New Roman" w:cs="Times New Roman"/>
          <w:sz w:val="24"/>
          <w:szCs w:val="24"/>
        </w:rPr>
        <w:t xml:space="preserve"> 11 классов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C0DB6" w:rsidRPr="00A02DB1">
        <w:rPr>
          <w:rFonts w:ascii="Times New Roman" w:hAnsi="Times New Roman" w:cs="Times New Roman"/>
          <w:sz w:val="24"/>
          <w:szCs w:val="24"/>
        </w:rPr>
        <w:t>Пр</w:t>
      </w:r>
      <w:r w:rsidRPr="00A02DB1">
        <w:rPr>
          <w:rFonts w:ascii="Times New Roman" w:hAnsi="Times New Roman" w:cs="Times New Roman"/>
          <w:sz w:val="24"/>
          <w:szCs w:val="24"/>
        </w:rPr>
        <w:t>иня</w:t>
      </w:r>
      <w:r w:rsidR="001D4E67" w:rsidRPr="00A02DB1">
        <w:rPr>
          <w:rFonts w:ascii="Times New Roman" w:hAnsi="Times New Roman" w:cs="Times New Roman"/>
          <w:sz w:val="24"/>
          <w:szCs w:val="24"/>
        </w:rPr>
        <w:t xml:space="preserve">ли участие  в сдаче экзамена </w:t>
      </w:r>
      <w:r w:rsidR="00A02DB1" w:rsidRPr="00A02DB1">
        <w:rPr>
          <w:rFonts w:ascii="Times New Roman" w:hAnsi="Times New Roman" w:cs="Times New Roman"/>
          <w:sz w:val="24"/>
          <w:szCs w:val="24"/>
        </w:rPr>
        <w:t>474</w:t>
      </w:r>
      <w:r w:rsidR="004C0DB6" w:rsidRPr="00A02DB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32CE">
        <w:rPr>
          <w:rFonts w:ascii="Times New Roman" w:hAnsi="Times New Roman" w:cs="Times New Roman"/>
          <w:sz w:val="24"/>
          <w:szCs w:val="24"/>
        </w:rPr>
        <w:t>а</w:t>
      </w:r>
      <w:r w:rsidR="001D4E67" w:rsidRPr="00A02DB1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02DB1" w:rsidRPr="00A02DB1">
        <w:rPr>
          <w:rFonts w:ascii="Times New Roman" w:hAnsi="Times New Roman" w:cs="Times New Roman"/>
          <w:sz w:val="24"/>
          <w:szCs w:val="24"/>
        </w:rPr>
        <w:t>97,93</w:t>
      </w:r>
      <w:r w:rsidRPr="00A02DB1">
        <w:rPr>
          <w:rFonts w:ascii="Times New Roman" w:hAnsi="Times New Roman" w:cs="Times New Roman"/>
          <w:sz w:val="24"/>
          <w:szCs w:val="24"/>
        </w:rPr>
        <w:t xml:space="preserve"> % (</w:t>
      </w:r>
      <w:r w:rsidR="00A02DB1" w:rsidRPr="00A02DB1">
        <w:rPr>
          <w:rFonts w:ascii="Times New Roman" w:hAnsi="Times New Roman" w:cs="Times New Roman"/>
          <w:sz w:val="24"/>
          <w:szCs w:val="24"/>
        </w:rPr>
        <w:t>2016 г. – 409 – 99,03 %, 2015 – 377 – 99,21 %</w:t>
      </w:r>
      <w:r w:rsidRPr="00A02DB1">
        <w:rPr>
          <w:rFonts w:ascii="Times New Roman" w:hAnsi="Times New Roman" w:cs="Times New Roman"/>
          <w:sz w:val="24"/>
          <w:szCs w:val="24"/>
        </w:rPr>
        <w:t xml:space="preserve">). </w:t>
      </w:r>
      <w:r w:rsidR="004C0DB6" w:rsidRPr="00A02DB1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– </w:t>
      </w:r>
      <w:r w:rsidR="00A02DB1" w:rsidRPr="00A02DB1">
        <w:rPr>
          <w:rFonts w:ascii="Times New Roman" w:hAnsi="Times New Roman" w:cs="Times New Roman"/>
          <w:sz w:val="24"/>
          <w:szCs w:val="24"/>
        </w:rPr>
        <w:t>445</w:t>
      </w:r>
      <w:r w:rsidR="009A0CE9" w:rsidRPr="00A02DB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02DB1" w:rsidRPr="00A02DB1">
        <w:rPr>
          <w:rFonts w:ascii="Times New Roman" w:hAnsi="Times New Roman" w:cs="Times New Roman"/>
          <w:sz w:val="24"/>
          <w:szCs w:val="24"/>
        </w:rPr>
        <w:t>9</w:t>
      </w:r>
      <w:r w:rsidR="00ED59AA">
        <w:rPr>
          <w:rFonts w:ascii="Times New Roman" w:hAnsi="Times New Roman" w:cs="Times New Roman"/>
          <w:sz w:val="24"/>
          <w:szCs w:val="24"/>
        </w:rPr>
        <w:t>3</w:t>
      </w:r>
      <w:r w:rsidR="00A02DB1" w:rsidRPr="00A02DB1">
        <w:rPr>
          <w:rFonts w:ascii="Times New Roman" w:hAnsi="Times New Roman" w:cs="Times New Roman"/>
          <w:sz w:val="24"/>
          <w:szCs w:val="24"/>
        </w:rPr>
        <w:t>,</w:t>
      </w:r>
      <w:r w:rsidR="00ED59AA">
        <w:rPr>
          <w:rFonts w:ascii="Times New Roman" w:hAnsi="Times New Roman" w:cs="Times New Roman"/>
          <w:sz w:val="24"/>
          <w:szCs w:val="24"/>
        </w:rPr>
        <w:t>8</w:t>
      </w:r>
      <w:r w:rsidR="00A02DB1" w:rsidRPr="00A02DB1">
        <w:rPr>
          <w:rFonts w:ascii="Times New Roman" w:hAnsi="Times New Roman" w:cs="Times New Roman"/>
          <w:sz w:val="24"/>
          <w:szCs w:val="24"/>
        </w:rPr>
        <w:t>8</w:t>
      </w:r>
      <w:r w:rsidR="004C0DB6" w:rsidRPr="00A02DB1">
        <w:rPr>
          <w:rFonts w:ascii="Times New Roman" w:hAnsi="Times New Roman" w:cs="Times New Roman"/>
          <w:sz w:val="24"/>
          <w:szCs w:val="24"/>
        </w:rPr>
        <w:t xml:space="preserve"> </w:t>
      </w:r>
      <w:r w:rsidR="004C0DB6" w:rsidRPr="00ED59AA">
        <w:rPr>
          <w:rFonts w:ascii="Times New Roman" w:hAnsi="Times New Roman" w:cs="Times New Roman"/>
          <w:sz w:val="24"/>
          <w:szCs w:val="24"/>
        </w:rPr>
        <w:t xml:space="preserve">%), выпускники </w:t>
      </w:r>
      <w:r w:rsidR="00ED59AA" w:rsidRPr="00ED59AA">
        <w:rPr>
          <w:rFonts w:ascii="Times New Roman" w:hAnsi="Times New Roman" w:cs="Times New Roman"/>
          <w:sz w:val="24"/>
          <w:szCs w:val="24"/>
        </w:rPr>
        <w:t xml:space="preserve"> ЧОУ «Ш</w:t>
      </w:r>
      <w:r w:rsidR="004C0DB6" w:rsidRPr="00ED59AA">
        <w:rPr>
          <w:rFonts w:ascii="Times New Roman" w:hAnsi="Times New Roman" w:cs="Times New Roman"/>
          <w:sz w:val="24"/>
          <w:szCs w:val="24"/>
        </w:rPr>
        <w:t xml:space="preserve">колы-интерната № 24 ОАО «РЖД» - </w:t>
      </w:r>
      <w:r w:rsidR="00ED59AA">
        <w:rPr>
          <w:rFonts w:ascii="Times New Roman" w:hAnsi="Times New Roman" w:cs="Times New Roman"/>
          <w:sz w:val="24"/>
          <w:szCs w:val="24"/>
        </w:rPr>
        <w:t>18 человек (3,8</w:t>
      </w:r>
      <w:r w:rsidR="004C0DB6" w:rsidRPr="00ED59AA">
        <w:rPr>
          <w:rFonts w:ascii="Times New Roman" w:hAnsi="Times New Roman" w:cs="Times New Roman"/>
          <w:sz w:val="24"/>
          <w:szCs w:val="24"/>
        </w:rPr>
        <w:t xml:space="preserve"> %),</w:t>
      </w:r>
      <w:r w:rsidR="004C0DB6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0CE9" w:rsidRPr="00ED59AA">
        <w:rPr>
          <w:rFonts w:ascii="Times New Roman" w:hAnsi="Times New Roman" w:cs="Times New Roman"/>
          <w:sz w:val="24"/>
          <w:szCs w:val="24"/>
        </w:rPr>
        <w:t>«с</w:t>
      </w:r>
      <w:r w:rsidR="00ED59AA" w:rsidRPr="00ED59AA">
        <w:rPr>
          <w:rFonts w:ascii="Times New Roman" w:hAnsi="Times New Roman" w:cs="Times New Roman"/>
          <w:sz w:val="24"/>
          <w:szCs w:val="24"/>
        </w:rPr>
        <w:t>правочники» - 2</w:t>
      </w:r>
      <w:r w:rsidR="009A0CE9" w:rsidRPr="00ED59A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D59AA">
        <w:rPr>
          <w:rFonts w:ascii="Times New Roman" w:hAnsi="Times New Roman" w:cs="Times New Roman"/>
          <w:sz w:val="24"/>
          <w:szCs w:val="24"/>
        </w:rPr>
        <w:t xml:space="preserve"> (0,4</w:t>
      </w:r>
      <w:r w:rsidR="001D4E67" w:rsidRPr="00ED59AA">
        <w:rPr>
          <w:rFonts w:ascii="Times New Roman" w:hAnsi="Times New Roman" w:cs="Times New Roman"/>
          <w:sz w:val="24"/>
          <w:szCs w:val="24"/>
        </w:rPr>
        <w:t xml:space="preserve"> </w:t>
      </w:r>
      <w:r w:rsidR="00156835" w:rsidRPr="00ED59AA">
        <w:rPr>
          <w:rFonts w:ascii="Times New Roman" w:hAnsi="Times New Roman" w:cs="Times New Roman"/>
          <w:sz w:val="24"/>
          <w:szCs w:val="24"/>
        </w:rPr>
        <w:t>%)</w:t>
      </w:r>
      <w:r w:rsidR="009A0CE9" w:rsidRPr="00ED59AA">
        <w:rPr>
          <w:rFonts w:ascii="Times New Roman" w:hAnsi="Times New Roman" w:cs="Times New Roman"/>
          <w:sz w:val="24"/>
          <w:szCs w:val="24"/>
        </w:rPr>
        <w:t>, СПО –</w:t>
      </w:r>
      <w:r w:rsidR="00ED59AA" w:rsidRPr="00ED59AA">
        <w:rPr>
          <w:rFonts w:ascii="Times New Roman" w:hAnsi="Times New Roman" w:cs="Times New Roman"/>
          <w:sz w:val="24"/>
          <w:szCs w:val="24"/>
        </w:rPr>
        <w:t xml:space="preserve"> 27</w:t>
      </w:r>
      <w:r w:rsidR="004C0DB6" w:rsidRPr="00ED59A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D4E67" w:rsidRPr="00ED59AA">
        <w:rPr>
          <w:rFonts w:ascii="Times New Roman" w:hAnsi="Times New Roman" w:cs="Times New Roman"/>
          <w:sz w:val="24"/>
          <w:szCs w:val="24"/>
        </w:rPr>
        <w:t>2,2</w:t>
      </w:r>
      <w:r w:rsidR="00FD7581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41011" w:rsidRPr="006232CE" w:rsidRDefault="00FA26B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повторную сдачу русского языка</w:t>
      </w:r>
      <w:r w:rsidR="00F41011">
        <w:rPr>
          <w:rFonts w:ascii="Times New Roman" w:hAnsi="Times New Roman" w:cs="Times New Roman"/>
          <w:sz w:val="24"/>
          <w:szCs w:val="24"/>
        </w:rPr>
        <w:t xml:space="preserve"> </w:t>
      </w:r>
      <w:r w:rsidR="005F2E08">
        <w:rPr>
          <w:rFonts w:ascii="Times New Roman" w:hAnsi="Times New Roman" w:cs="Times New Roman"/>
          <w:sz w:val="24"/>
          <w:szCs w:val="24"/>
        </w:rPr>
        <w:t>было зарегистрировано 6 выпускников: МКОУ Мирнинская СОШ – 1 чел., МКОУ Соляновская СОШ – 1 чел.</w:t>
      </w:r>
      <w:r w:rsidR="00A941B4">
        <w:rPr>
          <w:rFonts w:ascii="Times New Roman" w:hAnsi="Times New Roman" w:cs="Times New Roman"/>
          <w:sz w:val="24"/>
          <w:szCs w:val="24"/>
        </w:rPr>
        <w:t xml:space="preserve"> (пропустил по болезни)</w:t>
      </w:r>
      <w:r w:rsidR="005F2E08">
        <w:rPr>
          <w:rFonts w:ascii="Times New Roman" w:hAnsi="Times New Roman" w:cs="Times New Roman"/>
          <w:sz w:val="24"/>
          <w:szCs w:val="24"/>
        </w:rPr>
        <w:t>, МКОУ СОШ № 2 г. Тайшета – 2 чел., МКОУ Тамтачесткая СОШ – 1 чел., МК</w:t>
      </w:r>
      <w:r w:rsidR="00586F36">
        <w:rPr>
          <w:rFonts w:ascii="Times New Roman" w:hAnsi="Times New Roman" w:cs="Times New Roman"/>
          <w:sz w:val="24"/>
          <w:szCs w:val="24"/>
        </w:rPr>
        <w:t>ОУ Шиткинская С</w:t>
      </w:r>
      <w:r w:rsidR="005F2E08">
        <w:rPr>
          <w:rFonts w:ascii="Times New Roman" w:hAnsi="Times New Roman" w:cs="Times New Roman"/>
          <w:sz w:val="24"/>
          <w:szCs w:val="24"/>
        </w:rPr>
        <w:t>ОШ – 1 чел.</w:t>
      </w:r>
      <w:r w:rsidR="00586F36">
        <w:rPr>
          <w:rFonts w:ascii="Times New Roman" w:hAnsi="Times New Roman" w:cs="Times New Roman"/>
          <w:sz w:val="24"/>
          <w:szCs w:val="24"/>
        </w:rPr>
        <w:t xml:space="preserve"> Из них подтвердили освоение </w:t>
      </w:r>
      <w:r w:rsidR="00586F36" w:rsidRPr="00586F36">
        <w:rPr>
          <w:rFonts w:ascii="Times New Roman" w:hAnsi="Times New Roman" w:cs="Times New Roman"/>
          <w:sz w:val="24"/>
          <w:szCs w:val="24"/>
        </w:rPr>
        <w:t>общеобразовательных программ среднего общего образования</w:t>
      </w:r>
      <w:r w:rsidR="00586F36">
        <w:rPr>
          <w:rFonts w:ascii="Times New Roman" w:hAnsi="Times New Roman" w:cs="Times New Roman"/>
          <w:sz w:val="24"/>
          <w:szCs w:val="24"/>
        </w:rPr>
        <w:t xml:space="preserve"> 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6F36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86F36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составило 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66,67</w:t>
      </w:r>
      <w:r w:rsidR="00586F36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3341FA" w:rsidRPr="00A941B4" w:rsidRDefault="00F77105" w:rsidP="0033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B4">
        <w:rPr>
          <w:rFonts w:ascii="Times New Roman" w:hAnsi="Times New Roman" w:cs="Times New Roman"/>
          <w:sz w:val="24"/>
          <w:szCs w:val="24"/>
        </w:rPr>
        <w:t>По итогам двух дней</w:t>
      </w:r>
      <w:r w:rsidR="003341FA" w:rsidRPr="00A941B4">
        <w:rPr>
          <w:rFonts w:ascii="Times New Roman" w:hAnsi="Times New Roman" w:cs="Times New Roman"/>
          <w:sz w:val="24"/>
          <w:szCs w:val="24"/>
        </w:rPr>
        <w:t>, подтвердили освоение общеобразовательных программ среднего общего образования 43</w:t>
      </w:r>
      <w:r w:rsidR="0070128E">
        <w:rPr>
          <w:rFonts w:ascii="Times New Roman" w:hAnsi="Times New Roman" w:cs="Times New Roman"/>
          <w:sz w:val="24"/>
          <w:szCs w:val="24"/>
        </w:rPr>
        <w:t>8</w:t>
      </w:r>
      <w:r w:rsidR="003341FA" w:rsidRPr="00A941B4">
        <w:rPr>
          <w:rFonts w:ascii="Times New Roman" w:hAnsi="Times New Roman" w:cs="Times New Roman"/>
          <w:sz w:val="24"/>
          <w:szCs w:val="24"/>
        </w:rPr>
        <w:t xml:space="preserve"> выпускников т</w:t>
      </w:r>
      <w:r w:rsidR="0070128E">
        <w:rPr>
          <w:rFonts w:ascii="Times New Roman" w:hAnsi="Times New Roman" w:cs="Times New Roman"/>
          <w:sz w:val="24"/>
          <w:szCs w:val="24"/>
        </w:rPr>
        <w:t>екущего года, что составило  98,21</w:t>
      </w:r>
      <w:r w:rsidR="003341FA" w:rsidRPr="00A941B4">
        <w:rPr>
          <w:rFonts w:ascii="Times New Roman" w:hAnsi="Times New Roman" w:cs="Times New Roman"/>
          <w:sz w:val="24"/>
          <w:szCs w:val="24"/>
        </w:rPr>
        <w:t xml:space="preserve"> % (2016</w:t>
      </w:r>
      <w:r w:rsidR="00A941B4">
        <w:rPr>
          <w:rFonts w:ascii="Times New Roman" w:hAnsi="Times New Roman" w:cs="Times New Roman"/>
          <w:sz w:val="24"/>
          <w:szCs w:val="24"/>
        </w:rPr>
        <w:t xml:space="preserve"> г. – 99,51 %, 2015 г. – 97,3 %</w:t>
      </w:r>
      <w:r w:rsidR="003341FA" w:rsidRPr="00A941B4">
        <w:rPr>
          <w:rFonts w:ascii="Times New Roman" w:hAnsi="Times New Roman" w:cs="Times New Roman"/>
          <w:sz w:val="24"/>
          <w:szCs w:val="24"/>
        </w:rPr>
        <w:t>).</w:t>
      </w:r>
      <w:r w:rsidR="003341FA" w:rsidRPr="00334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41FA" w:rsidRPr="00A941B4">
        <w:rPr>
          <w:rFonts w:ascii="Times New Roman" w:hAnsi="Times New Roman" w:cs="Times New Roman"/>
          <w:sz w:val="24"/>
          <w:szCs w:val="24"/>
        </w:rPr>
        <w:t xml:space="preserve">Процент подтвердивших освоение общеобразовательных программ по сравнению с прошлым годом снизился на </w:t>
      </w:r>
      <w:r w:rsidR="0070128E">
        <w:rPr>
          <w:rFonts w:ascii="Times New Roman" w:hAnsi="Times New Roman" w:cs="Times New Roman"/>
          <w:sz w:val="24"/>
          <w:szCs w:val="24"/>
        </w:rPr>
        <w:t>1,3</w:t>
      </w:r>
      <w:r w:rsidR="003341FA" w:rsidRPr="00A941B4">
        <w:rPr>
          <w:rFonts w:ascii="Times New Roman" w:hAnsi="Times New Roman" w:cs="Times New Roman"/>
          <w:sz w:val="24"/>
          <w:szCs w:val="24"/>
        </w:rPr>
        <w:t xml:space="preserve"> %, и остался ниже результата по области – 99,4</w:t>
      </w:r>
      <w:r w:rsidR="00DA1386" w:rsidRPr="00A941B4">
        <w:rPr>
          <w:rFonts w:ascii="Times New Roman" w:hAnsi="Times New Roman" w:cs="Times New Roman"/>
          <w:sz w:val="24"/>
          <w:szCs w:val="24"/>
        </w:rPr>
        <w:t>3</w:t>
      </w:r>
      <w:r w:rsidR="003341FA" w:rsidRPr="00A941B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341FA" w:rsidRPr="00A941B4" w:rsidRDefault="003341FA" w:rsidP="0033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B4">
        <w:rPr>
          <w:rFonts w:ascii="Times New Roman" w:hAnsi="Times New Roman" w:cs="Times New Roman"/>
          <w:sz w:val="24"/>
          <w:szCs w:val="24"/>
        </w:rPr>
        <w:t>В отношении среднего тестового балла отмечается положительная динамика - по сравнению с прошлым годом</w:t>
      </w:r>
      <w:r w:rsidR="00A941B4" w:rsidRPr="00A941B4">
        <w:rPr>
          <w:rFonts w:ascii="Times New Roman" w:hAnsi="Times New Roman" w:cs="Times New Roman"/>
          <w:sz w:val="24"/>
          <w:szCs w:val="24"/>
        </w:rPr>
        <w:t xml:space="preserve"> средний балл увеличился на 1,14</w:t>
      </w:r>
      <w:r w:rsidRPr="00A941B4">
        <w:rPr>
          <w:rFonts w:ascii="Times New Roman" w:hAnsi="Times New Roman" w:cs="Times New Roman"/>
          <w:sz w:val="24"/>
          <w:szCs w:val="24"/>
        </w:rPr>
        <w:t xml:space="preserve"> балла – 57,7</w:t>
      </w:r>
      <w:r w:rsidR="00A941B4" w:rsidRPr="00A941B4">
        <w:rPr>
          <w:rFonts w:ascii="Times New Roman" w:hAnsi="Times New Roman" w:cs="Times New Roman"/>
          <w:sz w:val="24"/>
          <w:szCs w:val="24"/>
        </w:rPr>
        <w:t>8</w:t>
      </w:r>
      <w:r w:rsidRPr="00A941B4">
        <w:rPr>
          <w:rFonts w:ascii="Times New Roman" w:hAnsi="Times New Roman" w:cs="Times New Roman"/>
          <w:sz w:val="24"/>
          <w:szCs w:val="24"/>
        </w:rPr>
        <w:t xml:space="preserve"> (2016 г. – 56,64, </w:t>
      </w:r>
      <w:r w:rsidR="00A941B4" w:rsidRPr="00A941B4">
        <w:rPr>
          <w:rFonts w:ascii="Times New Roman" w:hAnsi="Times New Roman" w:cs="Times New Roman"/>
          <w:sz w:val="24"/>
          <w:szCs w:val="24"/>
        </w:rPr>
        <w:t>2015 г. – 54,24</w:t>
      </w:r>
      <w:r w:rsidRPr="00A941B4">
        <w:rPr>
          <w:rFonts w:ascii="Times New Roman" w:hAnsi="Times New Roman" w:cs="Times New Roman"/>
          <w:sz w:val="24"/>
          <w:szCs w:val="24"/>
        </w:rPr>
        <w:t>)</w:t>
      </w:r>
      <w:r w:rsidR="00DA1386" w:rsidRPr="00A941B4">
        <w:rPr>
          <w:rFonts w:ascii="Times New Roman" w:hAnsi="Times New Roman" w:cs="Times New Roman"/>
          <w:sz w:val="24"/>
          <w:szCs w:val="24"/>
        </w:rPr>
        <w:t>,</w:t>
      </w:r>
      <w:r w:rsidR="00DA1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1386"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>но он также остается ниже областного - 66,81</w:t>
      </w:r>
      <w:r w:rsidRPr="003341F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тестовый балл по району – 100 баллов в МКОУ СОШ № 2 г. Тайшета и МКОУ СОШ № 24 р.п. Юрты (2016 г. – </w:t>
      </w:r>
      <w:r w:rsidR="00A941B4">
        <w:rPr>
          <w:rFonts w:ascii="Times New Roman" w:hAnsi="Times New Roman" w:cs="Times New Roman"/>
          <w:color w:val="000000" w:themeColor="text1"/>
          <w:sz w:val="24"/>
          <w:szCs w:val="24"/>
        </w:rPr>
        <w:t>98, 2015 г. – 100</w:t>
      </w:r>
      <w:r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334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41B4">
        <w:rPr>
          <w:rFonts w:ascii="Times New Roman" w:hAnsi="Times New Roman" w:cs="Times New Roman"/>
          <w:sz w:val="24"/>
          <w:szCs w:val="24"/>
        </w:rPr>
        <w:t>Минимальный балл по району – 3 (2016 г</w:t>
      </w:r>
      <w:r w:rsidR="00A941B4">
        <w:rPr>
          <w:rFonts w:ascii="Times New Roman" w:hAnsi="Times New Roman" w:cs="Times New Roman"/>
          <w:sz w:val="24"/>
          <w:szCs w:val="24"/>
        </w:rPr>
        <w:t>. – 17, 2015 г. – 5</w:t>
      </w:r>
      <w:r w:rsidRPr="00A941B4">
        <w:rPr>
          <w:rFonts w:ascii="Times New Roman" w:hAnsi="Times New Roman" w:cs="Times New Roman"/>
          <w:sz w:val="24"/>
          <w:szCs w:val="24"/>
        </w:rPr>
        <w:t>).</w:t>
      </w:r>
    </w:p>
    <w:p w:rsidR="003341FA" w:rsidRPr="003341FA" w:rsidRDefault="003341FA" w:rsidP="003341F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334A" w:rsidRPr="008310D4" w:rsidRDefault="007241C8" w:rsidP="007241C8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857750" cy="2533650"/>
            <wp:effectExtent l="19050" t="0" r="19050" b="0"/>
            <wp:docPr id="1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34A" w:rsidRPr="008310D4" w:rsidRDefault="006D334A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BAB" w:rsidRPr="00A941B4" w:rsidRDefault="004A3BAB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1B4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русскому языку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A3BAB" w:rsidRPr="00F41011" w:rsidTr="007241C8">
        <w:trPr>
          <w:jc w:val="center"/>
        </w:trPr>
        <w:tc>
          <w:tcPr>
            <w:tcW w:w="1595" w:type="dxa"/>
            <w:vMerge w:val="restart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Подтвердили освоение </w:t>
            </w: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подтвердили освоение </w:t>
            </w: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общеобразовательных программ среднего общего образования</w:t>
            </w:r>
          </w:p>
        </w:tc>
      </w:tr>
      <w:tr w:rsidR="004A3BAB" w:rsidRPr="00F41011" w:rsidTr="007241C8">
        <w:trPr>
          <w:jc w:val="center"/>
        </w:trPr>
        <w:tc>
          <w:tcPr>
            <w:tcW w:w="1595" w:type="dxa"/>
            <w:vMerge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A3BAB" w:rsidRPr="0085789F" w:rsidRDefault="004A3BAB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1863" w:rsidRPr="00F41011" w:rsidTr="007241C8">
        <w:trPr>
          <w:jc w:val="center"/>
        </w:trPr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97,30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2,70</w:t>
            </w:r>
          </w:p>
        </w:tc>
      </w:tr>
      <w:tr w:rsidR="00931863" w:rsidRPr="00F41011" w:rsidTr="007241C8">
        <w:trPr>
          <w:jc w:val="center"/>
        </w:trPr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99,51</w:t>
            </w:r>
          </w:p>
        </w:tc>
        <w:tc>
          <w:tcPr>
            <w:tcW w:w="1595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31863" w:rsidRPr="0085789F" w:rsidRDefault="00931863" w:rsidP="00EB46F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</w:t>
            </w:r>
          </w:p>
        </w:tc>
      </w:tr>
      <w:tr w:rsidR="00931863" w:rsidRPr="00A941B4" w:rsidTr="007241C8">
        <w:trPr>
          <w:jc w:val="center"/>
        </w:trPr>
        <w:tc>
          <w:tcPr>
            <w:tcW w:w="1595" w:type="dxa"/>
          </w:tcPr>
          <w:p w:rsidR="00931863" w:rsidRPr="00A941B4" w:rsidRDefault="00931863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931863" w:rsidRPr="00A941B4" w:rsidRDefault="00F7710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1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931863" w:rsidRPr="00A941B4" w:rsidRDefault="00A941B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0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31863" w:rsidRPr="00A941B4" w:rsidRDefault="00A941B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931863" w:rsidRPr="00A941B4" w:rsidRDefault="00A941B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31863" w:rsidRPr="00A941B4" w:rsidRDefault="00A941B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0CE9" w:rsidRPr="00A941B4" w:rsidRDefault="009A0CE9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C50877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рейтинг по максимальному баллу образовательные учреждения распределились в следующем порядке: </w:t>
      </w:r>
    </w:p>
    <w:p w:rsidR="007241C8" w:rsidRPr="00C50877" w:rsidRDefault="00C50877" w:rsidP="00F1543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 г. Тайшета, МКОУ СОШ  № 24 р.п. Юрты</w:t>
      </w:r>
      <w:r w:rsidR="007078DE" w:rsidRPr="00C5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(100</w:t>
      </w:r>
      <w:r w:rsidR="009A0CE9" w:rsidRPr="00C5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б.), </w:t>
      </w:r>
    </w:p>
    <w:p w:rsidR="007241C8" w:rsidRPr="00C50877" w:rsidRDefault="00C50877" w:rsidP="00F1543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Мирнинская СОШ, МКОУ СОШ № 16 г. Бирюсинска (98</w:t>
      </w:r>
      <w:r w:rsidR="007078DE" w:rsidRPr="00C5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б.), </w:t>
      </w:r>
    </w:p>
    <w:p w:rsidR="003A5237" w:rsidRPr="003A5237" w:rsidRDefault="00D57401" w:rsidP="003A5237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</w:t>
      </w:r>
      <w:r w:rsidR="00C50877">
        <w:rPr>
          <w:rFonts w:ascii="Times New Roman" w:hAnsi="Times New Roman" w:cs="Times New Roman"/>
          <w:color w:val="000000" w:themeColor="text1"/>
          <w:sz w:val="24"/>
          <w:szCs w:val="24"/>
        </w:rPr>
        <w:t>17 р.п. Юрты, МКОУ Березовская СОШ  (96</w:t>
      </w:r>
      <w:r w:rsidR="007078DE" w:rsidRPr="00C5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б.)</w:t>
      </w:r>
      <w:r w:rsidR="008578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0F34" w:rsidRPr="008310D4" w:rsidRDefault="001D32CC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Концепцией развития математического образования в РФ, утвержденной Правительством в декабре 2013 года, ЕГЭ по математике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2015 года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разделен на два уровня: базовый и профильный. </w:t>
      </w:r>
      <w:r w:rsidR="00C50877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ыпускники могли сдавать как один, так и оба уровня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 году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446 выпускников текущего года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сдававших математику, только базовый уровень выбрали 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136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30,5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35,3 %, </w:t>
      </w:r>
      <w:r w:rsidR="006C3CD0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- 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28,53 %), только профильный  – 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3,4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4,6 %, 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2015 г. - 16,17 %), оба уровня – 2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 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66,1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63,7 %, </w:t>
      </w:r>
      <w:r w:rsidR="009E66C4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- </w:t>
      </w:r>
      <w:r w:rsidR="007078DE" w:rsidRPr="001D32CC">
        <w:rPr>
          <w:rFonts w:ascii="Times New Roman" w:hAnsi="Times New Roman" w:cs="Times New Roman"/>
          <w:color w:val="000000" w:themeColor="text1"/>
          <w:sz w:val="24"/>
          <w:szCs w:val="24"/>
        </w:rPr>
        <w:t>55,28 %).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все больше выпускников выбирают оба уровня математики и все меньше только профильный уровень.</w:t>
      </w:r>
    </w:p>
    <w:p w:rsidR="007078DE" w:rsidRPr="008310D4" w:rsidRDefault="00240F34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067300" cy="28098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7F0E" w:rsidRPr="005B185F" w:rsidRDefault="00137F0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ЕГЭ по </w:t>
      </w:r>
      <w:r w:rsidRPr="009318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базовой математике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основной день было зарегистрировано 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454 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г.- 386, 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 – 373). Приняли участие в сдаче экзамена 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450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составило 99,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числа зарегистрированных (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384 – 99,5 %, 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2015 г. – 370 – 99,2 %).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396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человека, что составило 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931863"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363 – 94,5 %, </w:t>
      </w:r>
      <w:r w:rsidRPr="0093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315 – 85,14 %), </w:t>
      </w:r>
      <w:r w:rsidRPr="002D553E">
        <w:rPr>
          <w:rFonts w:ascii="Times New Roman" w:hAnsi="Times New Roman" w:cs="Times New Roman"/>
          <w:sz w:val="24"/>
          <w:szCs w:val="24"/>
        </w:rPr>
        <w:t>что</w:t>
      </w:r>
      <w:r w:rsidR="002D553E" w:rsidRPr="002D553E">
        <w:rPr>
          <w:rFonts w:ascii="Times New Roman" w:hAnsi="Times New Roman" w:cs="Times New Roman"/>
          <w:sz w:val="24"/>
          <w:szCs w:val="24"/>
        </w:rPr>
        <w:t xml:space="preserve"> ниже областного результата – 96</w:t>
      </w:r>
      <w:r w:rsidRPr="002D553E">
        <w:rPr>
          <w:rFonts w:ascii="Times New Roman" w:hAnsi="Times New Roman" w:cs="Times New Roman"/>
          <w:sz w:val="24"/>
          <w:szCs w:val="24"/>
        </w:rPr>
        <w:t>,</w:t>
      </w:r>
      <w:r w:rsidR="002D553E" w:rsidRPr="002D553E">
        <w:rPr>
          <w:rFonts w:ascii="Times New Roman" w:hAnsi="Times New Roman" w:cs="Times New Roman"/>
          <w:sz w:val="24"/>
          <w:szCs w:val="24"/>
        </w:rPr>
        <w:t>3</w:t>
      </w:r>
      <w:r w:rsidRPr="002D553E">
        <w:rPr>
          <w:rFonts w:ascii="Times New Roman" w:hAnsi="Times New Roman" w:cs="Times New Roman"/>
          <w:sz w:val="24"/>
          <w:szCs w:val="24"/>
        </w:rPr>
        <w:t>%.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863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1834F5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</w:t>
      </w:r>
      <w:r w:rsidR="00931863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34F5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подтвердил</w:t>
      </w:r>
      <w:r w:rsidR="005B185F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834F5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освоение общеобразовательных программ среднего общего образования, что составило </w:t>
      </w:r>
      <w:r w:rsidR="005B185F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834F5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931863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21 – 5,5 %, </w:t>
      </w:r>
      <w:r w:rsidR="001834F5" w:rsidRPr="005B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55 – 14,86 %). </w:t>
      </w:r>
    </w:p>
    <w:p w:rsidR="00A15019" w:rsidRPr="00FF5F5F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5F">
        <w:rPr>
          <w:rFonts w:ascii="Times New Roman" w:hAnsi="Times New Roman"/>
          <w:sz w:val="24"/>
          <w:szCs w:val="24"/>
        </w:rPr>
        <w:t xml:space="preserve">На повторную сдачу </w:t>
      </w:r>
      <w:r w:rsidRPr="00FF5F5F">
        <w:rPr>
          <w:rFonts w:ascii="Times New Roman" w:hAnsi="Times New Roman"/>
          <w:b/>
          <w:sz w:val="24"/>
          <w:szCs w:val="24"/>
          <w:u w:val="single"/>
        </w:rPr>
        <w:t>математики базового уровня</w:t>
      </w:r>
      <w:r w:rsidRPr="00FF5F5F">
        <w:rPr>
          <w:rFonts w:ascii="Times New Roman" w:hAnsi="Times New Roman"/>
          <w:sz w:val="24"/>
          <w:szCs w:val="24"/>
        </w:rPr>
        <w:t xml:space="preserve"> был</w:t>
      </w:r>
      <w:r w:rsidR="00A15019" w:rsidRPr="00FF5F5F">
        <w:rPr>
          <w:rFonts w:ascii="Times New Roman" w:hAnsi="Times New Roman"/>
          <w:sz w:val="24"/>
          <w:szCs w:val="24"/>
        </w:rPr>
        <w:t>о</w:t>
      </w:r>
      <w:r w:rsidRPr="00FF5F5F">
        <w:rPr>
          <w:rFonts w:ascii="Times New Roman" w:hAnsi="Times New Roman"/>
          <w:sz w:val="24"/>
          <w:szCs w:val="24"/>
        </w:rPr>
        <w:t xml:space="preserve"> зарегистрирован</w:t>
      </w:r>
      <w:r w:rsidR="00A15019" w:rsidRPr="00FF5F5F">
        <w:rPr>
          <w:rFonts w:ascii="Times New Roman" w:hAnsi="Times New Roman"/>
          <w:sz w:val="24"/>
          <w:szCs w:val="24"/>
        </w:rPr>
        <w:t>о</w:t>
      </w:r>
      <w:r w:rsidRPr="00FF5F5F">
        <w:rPr>
          <w:rFonts w:ascii="Times New Roman" w:hAnsi="Times New Roman"/>
          <w:sz w:val="24"/>
          <w:szCs w:val="24"/>
        </w:rPr>
        <w:t xml:space="preserve"> </w:t>
      </w:r>
      <w:r w:rsidR="00FF5F5F">
        <w:rPr>
          <w:rFonts w:ascii="Times New Roman" w:hAnsi="Times New Roman"/>
          <w:sz w:val="24"/>
          <w:szCs w:val="24"/>
        </w:rPr>
        <w:t xml:space="preserve">45 </w:t>
      </w:r>
      <w:r w:rsidRPr="00FF5F5F">
        <w:rPr>
          <w:rFonts w:ascii="Times New Roman" w:hAnsi="Times New Roman"/>
          <w:sz w:val="24"/>
          <w:szCs w:val="24"/>
        </w:rPr>
        <w:t>человек.</w:t>
      </w:r>
      <w:r w:rsidRPr="008310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5F5F">
        <w:rPr>
          <w:rFonts w:ascii="Times New Roman" w:hAnsi="Times New Roman" w:cs="Times New Roman"/>
          <w:sz w:val="24"/>
          <w:szCs w:val="24"/>
        </w:rPr>
        <w:t>При</w:t>
      </w:r>
      <w:r w:rsidR="00A15019" w:rsidRPr="00FF5F5F">
        <w:rPr>
          <w:rFonts w:ascii="Times New Roman" w:hAnsi="Times New Roman" w:cs="Times New Roman"/>
          <w:sz w:val="24"/>
          <w:szCs w:val="24"/>
        </w:rPr>
        <w:t xml:space="preserve">няли участие в сдаче экзамена </w:t>
      </w:r>
      <w:r w:rsidR="008526F5">
        <w:rPr>
          <w:rFonts w:ascii="Times New Roman" w:hAnsi="Times New Roman" w:cs="Times New Roman"/>
          <w:sz w:val="24"/>
          <w:szCs w:val="24"/>
        </w:rPr>
        <w:t>44</w:t>
      </w:r>
      <w:r w:rsidRPr="00FF5F5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26F5">
        <w:rPr>
          <w:rFonts w:ascii="Times New Roman" w:hAnsi="Times New Roman" w:cs="Times New Roman"/>
          <w:sz w:val="24"/>
          <w:szCs w:val="24"/>
        </w:rPr>
        <w:t>а</w:t>
      </w:r>
      <w:r w:rsidRPr="00FF5F5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8526F5">
        <w:rPr>
          <w:rFonts w:ascii="Times New Roman" w:hAnsi="Times New Roman" w:cs="Times New Roman"/>
          <w:sz w:val="24"/>
          <w:szCs w:val="24"/>
        </w:rPr>
        <w:t>97,78</w:t>
      </w:r>
      <w:r w:rsidRPr="00FF5F5F">
        <w:rPr>
          <w:rFonts w:ascii="Times New Roman" w:hAnsi="Times New Roman" w:cs="Times New Roman"/>
          <w:sz w:val="24"/>
          <w:szCs w:val="24"/>
        </w:rPr>
        <w:t xml:space="preserve"> % от числа </w:t>
      </w:r>
      <w:r w:rsidRPr="00FF5F5F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зарегистрированных. В </w:t>
      </w:r>
      <w:r w:rsidR="00A15019" w:rsidRPr="00FF5F5F">
        <w:rPr>
          <w:rFonts w:ascii="Times New Roman" w:hAnsi="Times New Roman" w:cs="Times New Roman"/>
          <w:sz w:val="24"/>
          <w:szCs w:val="24"/>
        </w:rPr>
        <w:t>число участников экзамена вошли</w:t>
      </w:r>
      <w:r w:rsidRPr="00FF5F5F">
        <w:rPr>
          <w:rFonts w:ascii="Times New Roman" w:hAnsi="Times New Roman" w:cs="Times New Roman"/>
          <w:sz w:val="24"/>
          <w:szCs w:val="24"/>
        </w:rPr>
        <w:t xml:space="preserve"> выпускники </w:t>
      </w:r>
      <w:r w:rsidR="00A15019" w:rsidRPr="00FF5F5F">
        <w:rPr>
          <w:rFonts w:ascii="Times New Roman" w:hAnsi="Times New Roman" w:cs="Times New Roman"/>
          <w:sz w:val="24"/>
          <w:szCs w:val="24"/>
        </w:rPr>
        <w:t xml:space="preserve">дневных </w:t>
      </w:r>
      <w:r w:rsidRPr="00FF5F5F">
        <w:rPr>
          <w:rFonts w:ascii="Times New Roman" w:hAnsi="Times New Roman" w:cs="Times New Roman"/>
          <w:sz w:val="24"/>
          <w:szCs w:val="24"/>
        </w:rPr>
        <w:t>муниципальных школ</w:t>
      </w:r>
      <w:r w:rsidR="00A15019" w:rsidRPr="00FF5F5F">
        <w:rPr>
          <w:rFonts w:ascii="Times New Roman" w:hAnsi="Times New Roman" w:cs="Times New Roman"/>
          <w:sz w:val="24"/>
          <w:szCs w:val="24"/>
        </w:rPr>
        <w:t>, из них:</w:t>
      </w:r>
    </w:p>
    <w:p w:rsidR="00A15019" w:rsidRPr="00FF5F5F" w:rsidRDefault="00FF5F5F" w:rsidP="00F15435">
      <w:pPr>
        <w:pStyle w:val="a6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5F">
        <w:rPr>
          <w:rFonts w:ascii="Times New Roman" w:hAnsi="Times New Roman" w:cs="Times New Roman"/>
          <w:sz w:val="24"/>
          <w:szCs w:val="24"/>
        </w:rPr>
        <w:t>28</w:t>
      </w:r>
      <w:r w:rsidR="00A15019" w:rsidRPr="00FF5F5F">
        <w:rPr>
          <w:rFonts w:ascii="Times New Roman" w:hAnsi="Times New Roman" w:cs="Times New Roman"/>
          <w:sz w:val="24"/>
          <w:szCs w:val="24"/>
        </w:rPr>
        <w:t xml:space="preserve"> выпускников, которые не справились с базовым уровнем в основной день,</w:t>
      </w:r>
    </w:p>
    <w:p w:rsidR="00A15019" w:rsidRDefault="00FF5F5F" w:rsidP="00F15435">
      <w:pPr>
        <w:pStyle w:val="a6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5F">
        <w:rPr>
          <w:rFonts w:ascii="Times New Roman" w:hAnsi="Times New Roman" w:cs="Times New Roman"/>
          <w:sz w:val="24"/>
          <w:szCs w:val="24"/>
        </w:rPr>
        <w:t>14</w:t>
      </w:r>
      <w:r w:rsidR="00A15019" w:rsidRPr="00FF5F5F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FF5F5F">
        <w:rPr>
          <w:rFonts w:ascii="Times New Roman" w:hAnsi="Times New Roman" w:cs="Times New Roman"/>
          <w:sz w:val="24"/>
          <w:szCs w:val="24"/>
        </w:rPr>
        <w:t>ов</w:t>
      </w:r>
      <w:r w:rsidR="00A15019" w:rsidRPr="00FF5F5F">
        <w:rPr>
          <w:rFonts w:ascii="Times New Roman" w:hAnsi="Times New Roman" w:cs="Times New Roman"/>
          <w:sz w:val="24"/>
          <w:szCs w:val="24"/>
        </w:rPr>
        <w:t>, выбравшие для сдачи базовую и профильную математику, получившие неудовлетворительный результат</w:t>
      </w:r>
      <w:r w:rsidRPr="00FF5F5F">
        <w:rPr>
          <w:rFonts w:ascii="Times New Roman" w:hAnsi="Times New Roman" w:cs="Times New Roman"/>
          <w:sz w:val="24"/>
          <w:szCs w:val="24"/>
        </w:rPr>
        <w:t xml:space="preserve"> по обоим уровням;</w:t>
      </w:r>
    </w:p>
    <w:p w:rsidR="00FF5F5F" w:rsidRPr="00FF5F5F" w:rsidRDefault="00FF5F5F" w:rsidP="00FF5F5F">
      <w:pPr>
        <w:pStyle w:val="a6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5F">
        <w:rPr>
          <w:rFonts w:ascii="Times New Roman" w:hAnsi="Times New Roman" w:cs="Times New Roman"/>
          <w:sz w:val="24"/>
          <w:szCs w:val="24"/>
        </w:rPr>
        <w:t>2 выпускника, которые в основной день не смогли получить результат выше минимального количества баллов по профильной математике,</w:t>
      </w:r>
    </w:p>
    <w:p w:rsidR="00FF5F5F" w:rsidRPr="00FF5F5F" w:rsidRDefault="00FF5F5F" w:rsidP="00F15435">
      <w:pPr>
        <w:pStyle w:val="a6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F5F">
        <w:rPr>
          <w:rFonts w:ascii="Times New Roman" w:hAnsi="Times New Roman" w:cs="Times New Roman"/>
          <w:sz w:val="24"/>
          <w:szCs w:val="24"/>
        </w:rPr>
        <w:t>1 выпускник, пропустивший экзамен в основной  по уважительной причине (длительное лечение).</w:t>
      </w:r>
    </w:p>
    <w:p w:rsidR="007078DE" w:rsidRPr="008526F5" w:rsidRDefault="007078DE" w:rsidP="0085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6F5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8526F5" w:rsidRPr="008526F5">
        <w:rPr>
          <w:rFonts w:ascii="Times New Roman" w:hAnsi="Times New Roman" w:cs="Times New Roman"/>
          <w:sz w:val="24"/>
          <w:szCs w:val="24"/>
        </w:rPr>
        <w:t>29</w:t>
      </w:r>
      <w:r w:rsidR="00C97BBE" w:rsidRPr="008526F5">
        <w:rPr>
          <w:rFonts w:ascii="Times New Roman" w:hAnsi="Times New Roman" w:cs="Times New Roman"/>
          <w:sz w:val="24"/>
          <w:szCs w:val="24"/>
        </w:rPr>
        <w:t xml:space="preserve"> </w:t>
      </w:r>
      <w:r w:rsidRPr="008526F5">
        <w:rPr>
          <w:rFonts w:ascii="Times New Roman" w:hAnsi="Times New Roman" w:cs="Times New Roman"/>
          <w:sz w:val="24"/>
          <w:szCs w:val="24"/>
        </w:rPr>
        <w:t xml:space="preserve">выпускников, что составило </w:t>
      </w:r>
      <w:r w:rsidR="00A14226" w:rsidRPr="008526F5">
        <w:rPr>
          <w:rFonts w:ascii="Times New Roman" w:hAnsi="Times New Roman" w:cs="Times New Roman"/>
          <w:sz w:val="24"/>
          <w:szCs w:val="24"/>
        </w:rPr>
        <w:t>65</w:t>
      </w:r>
      <w:r w:rsidR="008526F5" w:rsidRPr="008526F5">
        <w:rPr>
          <w:rFonts w:ascii="Times New Roman" w:hAnsi="Times New Roman" w:cs="Times New Roman"/>
          <w:sz w:val="24"/>
          <w:szCs w:val="24"/>
        </w:rPr>
        <w:t>,9</w:t>
      </w:r>
      <w:r w:rsidR="00A14226" w:rsidRPr="008526F5">
        <w:rPr>
          <w:rFonts w:ascii="Times New Roman" w:hAnsi="Times New Roman" w:cs="Times New Roman"/>
          <w:sz w:val="24"/>
          <w:szCs w:val="24"/>
        </w:rPr>
        <w:t xml:space="preserve"> % (</w:t>
      </w:r>
      <w:r w:rsidR="00FF5F5F" w:rsidRPr="008526F5">
        <w:rPr>
          <w:rFonts w:ascii="Times New Roman" w:hAnsi="Times New Roman" w:cs="Times New Roman"/>
          <w:sz w:val="24"/>
          <w:szCs w:val="24"/>
        </w:rPr>
        <w:t xml:space="preserve">2016 г. – 65 %, </w:t>
      </w:r>
      <w:r w:rsidR="00A14226" w:rsidRPr="008526F5">
        <w:rPr>
          <w:rFonts w:ascii="Times New Roman" w:hAnsi="Times New Roman" w:cs="Times New Roman"/>
          <w:sz w:val="24"/>
          <w:szCs w:val="24"/>
        </w:rPr>
        <w:t xml:space="preserve">2015 г. - </w:t>
      </w:r>
      <w:r w:rsidRPr="008526F5">
        <w:rPr>
          <w:rFonts w:ascii="Times New Roman" w:hAnsi="Times New Roman" w:cs="Times New Roman"/>
          <w:sz w:val="24"/>
          <w:szCs w:val="24"/>
        </w:rPr>
        <w:t>57,14 %</w:t>
      </w:r>
      <w:r w:rsidR="00A14226" w:rsidRPr="008526F5">
        <w:rPr>
          <w:rFonts w:ascii="Times New Roman" w:hAnsi="Times New Roman" w:cs="Times New Roman"/>
          <w:sz w:val="24"/>
          <w:szCs w:val="24"/>
        </w:rPr>
        <w:t>),</w:t>
      </w:r>
      <w:r w:rsidR="00A14226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26F5" w:rsidRPr="008526F5">
        <w:rPr>
          <w:rFonts w:ascii="Times New Roman" w:hAnsi="Times New Roman" w:cs="Times New Roman"/>
          <w:sz w:val="24"/>
          <w:szCs w:val="24"/>
        </w:rPr>
        <w:t>7 человек</w:t>
      </w:r>
      <w:r w:rsidR="00A14226" w:rsidRPr="008526F5">
        <w:rPr>
          <w:rFonts w:ascii="Times New Roman" w:hAnsi="Times New Roman" w:cs="Times New Roman"/>
          <w:sz w:val="24"/>
          <w:szCs w:val="24"/>
        </w:rPr>
        <w:t xml:space="preserve"> из них на отметку «хорошо», остальные – «удовлетворительно»</w:t>
      </w:r>
      <w:r w:rsidRPr="008526F5">
        <w:rPr>
          <w:rFonts w:ascii="Times New Roman" w:hAnsi="Times New Roman" w:cs="Times New Roman"/>
          <w:sz w:val="24"/>
          <w:szCs w:val="24"/>
        </w:rPr>
        <w:t>.</w:t>
      </w:r>
    </w:p>
    <w:p w:rsidR="007078DE" w:rsidRPr="008526F5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6F5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</w:t>
      </w:r>
      <w:r w:rsidR="008526F5" w:rsidRPr="008526F5">
        <w:rPr>
          <w:rFonts w:ascii="Times New Roman" w:hAnsi="Times New Roman" w:cs="Times New Roman"/>
          <w:sz w:val="24"/>
          <w:szCs w:val="24"/>
        </w:rPr>
        <w:t>15</w:t>
      </w:r>
      <w:r w:rsidRPr="008526F5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8526F5" w:rsidRPr="008526F5">
        <w:rPr>
          <w:rFonts w:ascii="Times New Roman" w:hAnsi="Times New Roman" w:cs="Times New Roman"/>
          <w:sz w:val="24"/>
          <w:szCs w:val="24"/>
        </w:rPr>
        <w:t>34,1</w:t>
      </w:r>
      <w:r w:rsidR="00A14226" w:rsidRPr="008526F5">
        <w:rPr>
          <w:rFonts w:ascii="Times New Roman" w:hAnsi="Times New Roman" w:cs="Times New Roman"/>
          <w:sz w:val="24"/>
          <w:szCs w:val="24"/>
        </w:rPr>
        <w:t xml:space="preserve"> % (</w:t>
      </w:r>
      <w:r w:rsidR="00FF5F5F" w:rsidRPr="008526F5">
        <w:rPr>
          <w:rFonts w:ascii="Times New Roman" w:hAnsi="Times New Roman" w:cs="Times New Roman"/>
          <w:sz w:val="24"/>
          <w:szCs w:val="24"/>
        </w:rPr>
        <w:t xml:space="preserve">2016 г. – 35 %, </w:t>
      </w:r>
      <w:r w:rsidR="00A14226" w:rsidRPr="008526F5">
        <w:rPr>
          <w:rFonts w:ascii="Times New Roman" w:hAnsi="Times New Roman" w:cs="Times New Roman"/>
          <w:sz w:val="24"/>
          <w:szCs w:val="24"/>
        </w:rPr>
        <w:t xml:space="preserve">2015 г. - </w:t>
      </w:r>
      <w:r w:rsidRPr="008526F5">
        <w:rPr>
          <w:rFonts w:ascii="Times New Roman" w:hAnsi="Times New Roman" w:cs="Times New Roman"/>
          <w:sz w:val="24"/>
          <w:szCs w:val="24"/>
        </w:rPr>
        <w:t>42,86 %</w:t>
      </w:r>
      <w:r w:rsidR="00A14226" w:rsidRPr="008526F5">
        <w:rPr>
          <w:rFonts w:ascii="Times New Roman" w:hAnsi="Times New Roman" w:cs="Times New Roman"/>
          <w:sz w:val="24"/>
          <w:szCs w:val="24"/>
        </w:rPr>
        <w:t>)</w:t>
      </w:r>
      <w:r w:rsidRPr="008526F5">
        <w:rPr>
          <w:rFonts w:ascii="Times New Roman" w:hAnsi="Times New Roman" w:cs="Times New Roman"/>
          <w:sz w:val="24"/>
          <w:szCs w:val="24"/>
        </w:rPr>
        <w:t>.</w:t>
      </w:r>
    </w:p>
    <w:p w:rsidR="007078DE" w:rsidRPr="00D871FA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FA">
        <w:rPr>
          <w:rFonts w:ascii="Times New Roman" w:hAnsi="Times New Roman" w:cs="Times New Roman"/>
          <w:sz w:val="24"/>
          <w:szCs w:val="24"/>
        </w:rPr>
        <w:t xml:space="preserve">Итого, </w:t>
      </w:r>
      <w:r w:rsidRPr="00D871FA">
        <w:rPr>
          <w:rFonts w:ascii="Times New Roman" w:hAnsi="Times New Roman" w:cs="Times New Roman"/>
          <w:b/>
          <w:sz w:val="24"/>
          <w:szCs w:val="24"/>
          <w:u w:val="single"/>
        </w:rPr>
        <w:t>базовый уровень математики</w:t>
      </w:r>
      <w:r w:rsidRPr="00D871FA">
        <w:rPr>
          <w:rFonts w:ascii="Times New Roman" w:hAnsi="Times New Roman" w:cs="Times New Roman"/>
          <w:sz w:val="24"/>
          <w:szCs w:val="24"/>
        </w:rPr>
        <w:t xml:space="preserve"> в этом году в Тайшетском районе сдавали </w:t>
      </w:r>
      <w:r w:rsidR="00D871FA" w:rsidRPr="00D871FA">
        <w:rPr>
          <w:rFonts w:ascii="Times New Roman" w:hAnsi="Times New Roman" w:cs="Times New Roman"/>
          <w:sz w:val="24"/>
          <w:szCs w:val="24"/>
        </w:rPr>
        <w:t>453</w:t>
      </w:r>
      <w:r w:rsidR="00EE11C3" w:rsidRPr="00D871FA">
        <w:rPr>
          <w:rFonts w:ascii="Times New Roman" w:hAnsi="Times New Roman" w:cs="Times New Roman"/>
          <w:sz w:val="24"/>
          <w:szCs w:val="24"/>
        </w:rPr>
        <w:t xml:space="preserve"> </w:t>
      </w:r>
      <w:r w:rsidRPr="00D871FA">
        <w:rPr>
          <w:rFonts w:ascii="Times New Roman" w:hAnsi="Times New Roman" w:cs="Times New Roman"/>
          <w:sz w:val="24"/>
          <w:szCs w:val="24"/>
        </w:rPr>
        <w:t xml:space="preserve">выпускников, что составило </w:t>
      </w:r>
      <w:r w:rsidR="00D871FA" w:rsidRPr="00D871FA">
        <w:rPr>
          <w:rFonts w:ascii="Times New Roman" w:hAnsi="Times New Roman" w:cs="Times New Roman"/>
          <w:sz w:val="24"/>
          <w:szCs w:val="24"/>
        </w:rPr>
        <w:t>99,34</w:t>
      </w:r>
      <w:r w:rsidRPr="00D871FA">
        <w:rPr>
          <w:rFonts w:ascii="Times New Roman" w:hAnsi="Times New Roman" w:cs="Times New Roman"/>
          <w:sz w:val="24"/>
          <w:szCs w:val="24"/>
        </w:rPr>
        <w:t xml:space="preserve"> % от числа зарегистрированных</w:t>
      </w:r>
      <w:r w:rsidR="00EE11C3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1C3" w:rsidRPr="00D871FA">
        <w:rPr>
          <w:rFonts w:ascii="Times New Roman" w:hAnsi="Times New Roman" w:cs="Times New Roman"/>
          <w:sz w:val="24"/>
          <w:szCs w:val="24"/>
        </w:rPr>
        <w:t>(</w:t>
      </w:r>
      <w:r w:rsidR="00D871FA" w:rsidRPr="00D871FA">
        <w:rPr>
          <w:rFonts w:ascii="Times New Roman" w:hAnsi="Times New Roman" w:cs="Times New Roman"/>
          <w:sz w:val="24"/>
          <w:szCs w:val="24"/>
        </w:rPr>
        <w:t xml:space="preserve">2016 г. – 99,48%, </w:t>
      </w:r>
      <w:r w:rsidR="00EE11C3" w:rsidRPr="00D871FA">
        <w:rPr>
          <w:rFonts w:ascii="Times New Roman" w:hAnsi="Times New Roman" w:cs="Times New Roman"/>
          <w:sz w:val="24"/>
          <w:szCs w:val="24"/>
        </w:rPr>
        <w:t>2015 г. – 99,21%)</w:t>
      </w:r>
      <w:r w:rsidRPr="00D871FA">
        <w:rPr>
          <w:rFonts w:ascii="Times New Roman" w:hAnsi="Times New Roman" w:cs="Times New Roman"/>
          <w:sz w:val="24"/>
          <w:szCs w:val="24"/>
        </w:rPr>
        <w:t xml:space="preserve">. В число участников экзамена вошли: выпускники муниципальных школ - </w:t>
      </w:r>
      <w:r w:rsidR="00D871FA" w:rsidRPr="00D871FA">
        <w:rPr>
          <w:rFonts w:ascii="Times New Roman" w:hAnsi="Times New Roman" w:cs="Times New Roman"/>
          <w:sz w:val="24"/>
          <w:szCs w:val="24"/>
        </w:rPr>
        <w:t>413</w:t>
      </w:r>
      <w:r w:rsidR="00EE11C3" w:rsidRPr="00D871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71FA">
        <w:rPr>
          <w:rFonts w:ascii="Times New Roman" w:hAnsi="Times New Roman" w:cs="Times New Roman"/>
          <w:sz w:val="24"/>
          <w:szCs w:val="24"/>
        </w:rPr>
        <w:t xml:space="preserve"> (91,2</w:t>
      </w:r>
      <w:r w:rsidRPr="00D871FA">
        <w:rPr>
          <w:rFonts w:ascii="Times New Roman" w:hAnsi="Times New Roman" w:cs="Times New Roman"/>
          <w:sz w:val="24"/>
          <w:szCs w:val="24"/>
        </w:rPr>
        <w:t xml:space="preserve">%), выпускники школы-интерната № 24 ОАО «РЖД» - </w:t>
      </w:r>
      <w:r w:rsidR="00D871FA" w:rsidRPr="00D871FA">
        <w:rPr>
          <w:rFonts w:ascii="Times New Roman" w:hAnsi="Times New Roman" w:cs="Times New Roman"/>
          <w:sz w:val="24"/>
          <w:szCs w:val="24"/>
        </w:rPr>
        <w:t xml:space="preserve">18 </w:t>
      </w:r>
      <w:r w:rsidRPr="00D871FA">
        <w:rPr>
          <w:rFonts w:ascii="Times New Roman" w:hAnsi="Times New Roman" w:cs="Times New Roman"/>
          <w:sz w:val="24"/>
          <w:szCs w:val="24"/>
        </w:rPr>
        <w:t>человек</w:t>
      </w:r>
      <w:r w:rsidR="00EE11C3" w:rsidRPr="00D871FA">
        <w:rPr>
          <w:rFonts w:ascii="Times New Roman" w:hAnsi="Times New Roman" w:cs="Times New Roman"/>
          <w:sz w:val="24"/>
          <w:szCs w:val="24"/>
        </w:rPr>
        <w:t>а</w:t>
      </w:r>
      <w:r w:rsidR="007A1A03" w:rsidRPr="00D871FA">
        <w:rPr>
          <w:rFonts w:ascii="Times New Roman" w:hAnsi="Times New Roman" w:cs="Times New Roman"/>
          <w:sz w:val="24"/>
          <w:szCs w:val="24"/>
        </w:rPr>
        <w:t xml:space="preserve"> (</w:t>
      </w:r>
      <w:r w:rsidR="00D871FA">
        <w:rPr>
          <w:rFonts w:ascii="Times New Roman" w:hAnsi="Times New Roman" w:cs="Times New Roman"/>
          <w:sz w:val="24"/>
          <w:szCs w:val="24"/>
        </w:rPr>
        <w:t>3,97</w:t>
      </w:r>
      <w:r w:rsidR="00EE11C3" w:rsidRPr="00D871FA">
        <w:rPr>
          <w:rFonts w:ascii="Times New Roman" w:hAnsi="Times New Roman" w:cs="Times New Roman"/>
          <w:sz w:val="24"/>
          <w:szCs w:val="24"/>
        </w:rPr>
        <w:t xml:space="preserve"> %), СПО –</w:t>
      </w:r>
      <w:r w:rsidR="00D871FA" w:rsidRPr="00D871FA">
        <w:rPr>
          <w:rFonts w:ascii="Times New Roman" w:hAnsi="Times New Roman" w:cs="Times New Roman"/>
          <w:sz w:val="24"/>
          <w:szCs w:val="24"/>
        </w:rPr>
        <w:t xml:space="preserve"> 1</w:t>
      </w:r>
      <w:r w:rsidR="00EE11C3" w:rsidRPr="00D871FA">
        <w:rPr>
          <w:rFonts w:ascii="Times New Roman" w:hAnsi="Times New Roman" w:cs="Times New Roman"/>
          <w:sz w:val="24"/>
          <w:szCs w:val="24"/>
        </w:rPr>
        <w:t>5</w:t>
      </w:r>
      <w:r w:rsidR="007A1A03" w:rsidRPr="00D871FA">
        <w:rPr>
          <w:rFonts w:ascii="Times New Roman" w:hAnsi="Times New Roman" w:cs="Times New Roman"/>
          <w:sz w:val="24"/>
          <w:szCs w:val="24"/>
        </w:rPr>
        <w:t xml:space="preserve"> выпускников (</w:t>
      </w:r>
      <w:r w:rsidR="00D871FA">
        <w:rPr>
          <w:rFonts w:ascii="Times New Roman" w:hAnsi="Times New Roman" w:cs="Times New Roman"/>
          <w:sz w:val="24"/>
          <w:szCs w:val="24"/>
        </w:rPr>
        <w:t>3,3</w:t>
      </w:r>
      <w:r w:rsidR="00EE11C3" w:rsidRPr="00D871FA">
        <w:rPr>
          <w:rFonts w:ascii="Times New Roman" w:hAnsi="Times New Roman" w:cs="Times New Roman"/>
          <w:sz w:val="24"/>
          <w:szCs w:val="24"/>
        </w:rPr>
        <w:t xml:space="preserve"> %), «справочники» - 7 человек (</w:t>
      </w:r>
      <w:r w:rsidR="00D871FA">
        <w:rPr>
          <w:rFonts w:ascii="Times New Roman" w:hAnsi="Times New Roman" w:cs="Times New Roman"/>
          <w:sz w:val="24"/>
          <w:szCs w:val="24"/>
        </w:rPr>
        <w:t>1,54</w:t>
      </w:r>
      <w:r w:rsidR="007A1A03" w:rsidRPr="00D871FA">
        <w:rPr>
          <w:rFonts w:ascii="Times New Roman" w:hAnsi="Times New Roman" w:cs="Times New Roman"/>
          <w:sz w:val="24"/>
          <w:szCs w:val="24"/>
        </w:rPr>
        <w:t xml:space="preserve"> </w:t>
      </w:r>
      <w:r w:rsidR="00EE11C3" w:rsidRPr="00D871FA">
        <w:rPr>
          <w:rFonts w:ascii="Times New Roman" w:hAnsi="Times New Roman" w:cs="Times New Roman"/>
          <w:sz w:val="24"/>
          <w:szCs w:val="24"/>
        </w:rPr>
        <w:t>%).</w:t>
      </w:r>
    </w:p>
    <w:p w:rsidR="008A68B6" w:rsidRPr="00D871FA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FA">
        <w:rPr>
          <w:rFonts w:ascii="Times New Roman" w:hAnsi="Times New Roman" w:cs="Times New Roman"/>
          <w:sz w:val="24"/>
          <w:szCs w:val="24"/>
        </w:rPr>
        <w:t>Подтвердили освоение основных общеобразовательных программ</w:t>
      </w:r>
      <w:r w:rsidR="00D01ED5" w:rsidRPr="00D871FA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 w:rsidR="00D871FA" w:rsidRPr="00D871FA">
        <w:rPr>
          <w:rFonts w:ascii="Times New Roman" w:hAnsi="Times New Roman" w:cs="Times New Roman"/>
          <w:sz w:val="24"/>
          <w:szCs w:val="24"/>
        </w:rPr>
        <w:t>431 выпускник текущего года</w:t>
      </w:r>
      <w:r w:rsidRPr="00D871FA">
        <w:rPr>
          <w:rFonts w:ascii="Times New Roman" w:hAnsi="Times New Roman" w:cs="Times New Roman"/>
          <w:sz w:val="24"/>
          <w:szCs w:val="24"/>
        </w:rPr>
        <w:t>, что составило</w:t>
      </w:r>
      <w:r w:rsidR="00D01ED5" w:rsidRPr="00D871FA">
        <w:rPr>
          <w:rFonts w:ascii="Times New Roman" w:hAnsi="Times New Roman" w:cs="Times New Roman"/>
          <w:sz w:val="24"/>
          <w:szCs w:val="24"/>
        </w:rPr>
        <w:t xml:space="preserve"> </w:t>
      </w:r>
      <w:r w:rsidR="00D871FA" w:rsidRPr="00D871FA">
        <w:rPr>
          <w:rFonts w:ascii="Times New Roman" w:hAnsi="Times New Roman" w:cs="Times New Roman"/>
          <w:sz w:val="24"/>
          <w:szCs w:val="24"/>
        </w:rPr>
        <w:t xml:space="preserve"> 95,13 % </w:t>
      </w:r>
      <w:r w:rsidR="00D01ED5" w:rsidRPr="00D871FA">
        <w:rPr>
          <w:rFonts w:ascii="Times New Roman" w:hAnsi="Times New Roman" w:cs="Times New Roman"/>
          <w:sz w:val="24"/>
          <w:szCs w:val="24"/>
        </w:rPr>
        <w:t xml:space="preserve">- это </w:t>
      </w:r>
      <w:r w:rsidR="00D871FA" w:rsidRPr="00D871FA">
        <w:rPr>
          <w:rFonts w:ascii="Times New Roman" w:hAnsi="Times New Roman" w:cs="Times New Roman"/>
          <w:sz w:val="24"/>
          <w:szCs w:val="24"/>
        </w:rPr>
        <w:t>ниже</w:t>
      </w:r>
      <w:r w:rsidR="00D01ED5" w:rsidRPr="00D871FA">
        <w:rPr>
          <w:rFonts w:ascii="Times New Roman" w:hAnsi="Times New Roman" w:cs="Times New Roman"/>
          <w:sz w:val="24"/>
          <w:szCs w:val="24"/>
        </w:rPr>
        <w:t xml:space="preserve"> показателя прошлого года </w:t>
      </w:r>
      <w:r w:rsidR="00D871FA" w:rsidRPr="00D871FA">
        <w:rPr>
          <w:rFonts w:ascii="Times New Roman" w:hAnsi="Times New Roman" w:cs="Times New Roman"/>
          <w:sz w:val="24"/>
          <w:szCs w:val="24"/>
        </w:rPr>
        <w:t xml:space="preserve">– 97,66 % </w:t>
      </w:r>
      <w:r w:rsidR="00D01ED5" w:rsidRPr="00D871FA">
        <w:rPr>
          <w:rFonts w:ascii="Times New Roman" w:hAnsi="Times New Roman" w:cs="Times New Roman"/>
          <w:sz w:val="24"/>
          <w:szCs w:val="24"/>
        </w:rPr>
        <w:t xml:space="preserve"> </w:t>
      </w:r>
      <w:r w:rsidR="00D871FA" w:rsidRPr="00D871FA">
        <w:rPr>
          <w:rFonts w:ascii="Times New Roman" w:hAnsi="Times New Roman" w:cs="Times New Roman"/>
          <w:sz w:val="24"/>
          <w:szCs w:val="24"/>
        </w:rPr>
        <w:t xml:space="preserve">(2015 г. - </w:t>
      </w:r>
      <w:r w:rsidRPr="00D871FA">
        <w:rPr>
          <w:rFonts w:ascii="Times New Roman" w:hAnsi="Times New Roman" w:cs="Times New Roman"/>
          <w:sz w:val="24"/>
          <w:szCs w:val="24"/>
        </w:rPr>
        <w:t>90,98 %</w:t>
      </w:r>
      <w:r w:rsidR="00D871FA" w:rsidRPr="00D871FA">
        <w:rPr>
          <w:rFonts w:ascii="Times New Roman" w:hAnsi="Times New Roman" w:cs="Times New Roman"/>
          <w:sz w:val="24"/>
          <w:szCs w:val="24"/>
        </w:rPr>
        <w:t>)</w:t>
      </w:r>
      <w:r w:rsidRPr="00D871FA">
        <w:rPr>
          <w:rFonts w:ascii="Times New Roman" w:hAnsi="Times New Roman" w:cs="Times New Roman"/>
          <w:sz w:val="24"/>
          <w:szCs w:val="24"/>
        </w:rPr>
        <w:t>.</w:t>
      </w:r>
    </w:p>
    <w:p w:rsidR="00D01ED5" w:rsidRPr="008310D4" w:rsidRDefault="00D01ED5" w:rsidP="009D209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73405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1ED5" w:rsidRPr="00BF6C3F" w:rsidRDefault="009D209A" w:rsidP="00D01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3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01ED5" w:rsidRPr="00BF6C3F">
        <w:rPr>
          <w:rFonts w:ascii="Times New Roman" w:hAnsi="Times New Roman" w:cs="Times New Roman"/>
          <w:sz w:val="24"/>
          <w:szCs w:val="24"/>
        </w:rPr>
        <w:t>получили следующие отметки по предмету:</w:t>
      </w:r>
    </w:p>
    <w:p w:rsidR="00D01ED5" w:rsidRPr="008310D4" w:rsidRDefault="00D01ED5" w:rsidP="00D01ED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C3F">
        <w:rPr>
          <w:rFonts w:ascii="Times New Roman" w:hAnsi="Times New Roman" w:cs="Times New Roman"/>
          <w:sz w:val="24"/>
          <w:szCs w:val="24"/>
        </w:rPr>
        <w:t xml:space="preserve">- отметку «5» </w:t>
      </w:r>
      <w:r w:rsidR="00BF6C3F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BF6C3F" w:rsidRPr="00BF6C3F">
        <w:rPr>
          <w:rFonts w:ascii="Times New Roman" w:hAnsi="Times New Roman" w:cs="Times New Roman"/>
          <w:sz w:val="24"/>
          <w:szCs w:val="24"/>
        </w:rPr>
        <w:t>125</w:t>
      </w:r>
      <w:r w:rsidRPr="00BF6C3F">
        <w:rPr>
          <w:rFonts w:ascii="Times New Roman" w:hAnsi="Times New Roman" w:cs="Times New Roman"/>
          <w:sz w:val="24"/>
          <w:szCs w:val="24"/>
        </w:rPr>
        <w:t xml:space="preserve"> человек, что составило</w:t>
      </w:r>
      <w:r w:rsidR="00BF6C3F" w:rsidRPr="00BF6C3F">
        <w:rPr>
          <w:rFonts w:ascii="Times New Roman" w:hAnsi="Times New Roman" w:cs="Times New Roman"/>
          <w:sz w:val="24"/>
          <w:szCs w:val="24"/>
        </w:rPr>
        <w:t xml:space="preserve"> 27,59 %</w:t>
      </w:r>
      <w:r w:rsidRPr="00BF6C3F">
        <w:rPr>
          <w:rFonts w:ascii="Times New Roman" w:hAnsi="Times New Roman" w:cs="Times New Roman"/>
          <w:sz w:val="24"/>
          <w:szCs w:val="24"/>
        </w:rPr>
        <w:t xml:space="preserve"> от числа принявших участие в сдаче экзамена</w:t>
      </w:r>
      <w:r w:rsidR="008A68B6" w:rsidRPr="00BF6C3F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BF6C3F">
        <w:rPr>
          <w:rFonts w:ascii="Times New Roman" w:hAnsi="Times New Roman" w:cs="Times New Roman"/>
          <w:sz w:val="24"/>
          <w:szCs w:val="24"/>
        </w:rPr>
        <w:t>ниже</w:t>
      </w:r>
      <w:r w:rsidR="008A68B6" w:rsidRPr="00BF6C3F">
        <w:rPr>
          <w:rFonts w:ascii="Times New Roman" w:hAnsi="Times New Roman" w:cs="Times New Roman"/>
          <w:sz w:val="24"/>
          <w:szCs w:val="24"/>
        </w:rPr>
        <w:t xml:space="preserve"> как показателя прошлого года </w:t>
      </w:r>
      <w:r w:rsidR="00BF6C3F" w:rsidRPr="00BF6C3F">
        <w:rPr>
          <w:rFonts w:ascii="Times New Roman" w:hAnsi="Times New Roman" w:cs="Times New Roman"/>
          <w:sz w:val="24"/>
          <w:szCs w:val="24"/>
        </w:rPr>
        <w:t>–</w:t>
      </w:r>
      <w:r w:rsidR="008A68B6" w:rsidRPr="00BF6C3F">
        <w:rPr>
          <w:rFonts w:ascii="Times New Roman" w:hAnsi="Times New Roman" w:cs="Times New Roman"/>
          <w:sz w:val="24"/>
          <w:szCs w:val="24"/>
        </w:rPr>
        <w:t xml:space="preserve"> </w:t>
      </w:r>
      <w:r w:rsidR="00BF6C3F" w:rsidRPr="00BF6C3F">
        <w:rPr>
          <w:rFonts w:ascii="Times New Roman" w:hAnsi="Times New Roman" w:cs="Times New Roman"/>
          <w:sz w:val="24"/>
          <w:szCs w:val="24"/>
        </w:rPr>
        <w:t xml:space="preserve">37,66 %  (2015 г. - </w:t>
      </w:r>
      <w:r w:rsidR="008A68B6" w:rsidRPr="00BF6C3F">
        <w:rPr>
          <w:rFonts w:ascii="Times New Roman" w:hAnsi="Times New Roman" w:cs="Times New Roman"/>
          <w:sz w:val="24"/>
          <w:szCs w:val="24"/>
        </w:rPr>
        <w:t>20,95 %</w:t>
      </w:r>
      <w:r w:rsidR="00BF6C3F" w:rsidRPr="00BF6C3F">
        <w:rPr>
          <w:rFonts w:ascii="Times New Roman" w:hAnsi="Times New Roman" w:cs="Times New Roman"/>
          <w:sz w:val="24"/>
          <w:szCs w:val="24"/>
        </w:rPr>
        <w:t>)</w:t>
      </w:r>
      <w:r w:rsidR="008A68B6" w:rsidRPr="00BF6C3F">
        <w:rPr>
          <w:rFonts w:ascii="Times New Roman" w:hAnsi="Times New Roman" w:cs="Times New Roman"/>
          <w:sz w:val="24"/>
          <w:szCs w:val="24"/>
        </w:rPr>
        <w:t>, так и ре</w:t>
      </w:r>
      <w:r w:rsidRPr="00BF6C3F">
        <w:rPr>
          <w:rFonts w:ascii="Times New Roman" w:hAnsi="Times New Roman" w:cs="Times New Roman"/>
          <w:sz w:val="24"/>
          <w:szCs w:val="24"/>
        </w:rPr>
        <w:t>зультат</w:t>
      </w:r>
      <w:r w:rsidR="008A68B6" w:rsidRPr="00BF6C3F">
        <w:rPr>
          <w:rFonts w:ascii="Times New Roman" w:hAnsi="Times New Roman" w:cs="Times New Roman"/>
          <w:sz w:val="24"/>
          <w:szCs w:val="24"/>
        </w:rPr>
        <w:t>а</w:t>
      </w:r>
      <w:r w:rsidRPr="00BF6C3F">
        <w:rPr>
          <w:rFonts w:ascii="Times New Roman" w:hAnsi="Times New Roman" w:cs="Times New Roman"/>
          <w:sz w:val="24"/>
          <w:szCs w:val="24"/>
        </w:rPr>
        <w:t xml:space="preserve"> по области</w:t>
      </w:r>
      <w:r w:rsidR="00BF6C3F" w:rsidRPr="00BF6C3F">
        <w:rPr>
          <w:rFonts w:ascii="Times New Roman" w:hAnsi="Times New Roman" w:cs="Times New Roman"/>
          <w:sz w:val="24"/>
          <w:szCs w:val="24"/>
        </w:rPr>
        <w:t xml:space="preserve"> 2017</w:t>
      </w:r>
      <w:r w:rsidR="008A68B6" w:rsidRPr="00BF6C3F">
        <w:rPr>
          <w:rFonts w:ascii="Times New Roman" w:hAnsi="Times New Roman" w:cs="Times New Roman"/>
          <w:sz w:val="24"/>
          <w:szCs w:val="24"/>
        </w:rPr>
        <w:t xml:space="preserve"> г.</w:t>
      </w:r>
      <w:r w:rsidRPr="00BF6C3F">
        <w:rPr>
          <w:rFonts w:ascii="Times New Roman" w:hAnsi="Times New Roman" w:cs="Times New Roman"/>
          <w:sz w:val="24"/>
          <w:szCs w:val="24"/>
        </w:rPr>
        <w:t xml:space="preserve"> – </w:t>
      </w:r>
      <w:r w:rsidR="00BF6C3F" w:rsidRPr="00BF6C3F">
        <w:rPr>
          <w:rFonts w:ascii="Times New Roman" w:hAnsi="Times New Roman" w:cs="Times New Roman"/>
          <w:sz w:val="24"/>
          <w:szCs w:val="24"/>
        </w:rPr>
        <w:t>45,47</w:t>
      </w:r>
      <w:r w:rsidRPr="00BF6C3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01ED5" w:rsidRPr="00BF6C3F" w:rsidRDefault="00BF6C3F" w:rsidP="00D01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отметку «4» получили 184</w:t>
      </w:r>
      <w:r w:rsidR="00D01ED5" w:rsidRPr="00BF6C3F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>
        <w:rPr>
          <w:rFonts w:ascii="Times New Roman" w:hAnsi="Times New Roman" w:cs="Times New Roman"/>
          <w:sz w:val="24"/>
          <w:szCs w:val="24"/>
        </w:rPr>
        <w:t>40,62</w:t>
      </w:r>
      <w:r w:rsidR="00D01ED5" w:rsidRPr="00BF6C3F">
        <w:rPr>
          <w:rFonts w:ascii="Times New Roman" w:hAnsi="Times New Roman" w:cs="Times New Roman"/>
          <w:sz w:val="24"/>
          <w:szCs w:val="24"/>
        </w:rPr>
        <w:t xml:space="preserve"> % от числа принявших участие в сдаче экзамена (</w:t>
      </w:r>
      <w:r>
        <w:rPr>
          <w:rFonts w:ascii="Times New Roman" w:hAnsi="Times New Roman" w:cs="Times New Roman"/>
          <w:sz w:val="24"/>
          <w:szCs w:val="24"/>
        </w:rPr>
        <w:t xml:space="preserve">2016 г. - 31,69 %, </w:t>
      </w:r>
      <w:r w:rsidR="00D01ED5" w:rsidRPr="00BF6C3F">
        <w:rPr>
          <w:rFonts w:ascii="Times New Roman" w:hAnsi="Times New Roman" w:cs="Times New Roman"/>
          <w:sz w:val="24"/>
          <w:szCs w:val="24"/>
        </w:rPr>
        <w:t xml:space="preserve">2015 г - 34,22 %). Результат по области – </w:t>
      </w:r>
      <w:r>
        <w:rPr>
          <w:rFonts w:ascii="Times New Roman" w:hAnsi="Times New Roman" w:cs="Times New Roman"/>
          <w:sz w:val="24"/>
          <w:szCs w:val="24"/>
        </w:rPr>
        <w:t>36,58</w:t>
      </w:r>
      <w:r w:rsidR="00D01ED5" w:rsidRPr="00BF6C3F">
        <w:rPr>
          <w:rFonts w:ascii="Times New Roman" w:hAnsi="Times New Roman" w:cs="Times New Roman"/>
          <w:sz w:val="24"/>
          <w:szCs w:val="24"/>
        </w:rPr>
        <w:t>%.</w:t>
      </w:r>
    </w:p>
    <w:p w:rsidR="00D01ED5" w:rsidRPr="00BF6C3F" w:rsidRDefault="00D01ED5" w:rsidP="00D01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3F">
        <w:rPr>
          <w:rFonts w:ascii="Times New Roman" w:hAnsi="Times New Roman" w:cs="Times New Roman"/>
          <w:sz w:val="24"/>
          <w:szCs w:val="24"/>
        </w:rPr>
        <w:lastRenderedPageBreak/>
        <w:t xml:space="preserve">- отметку «3» получили </w:t>
      </w:r>
      <w:r w:rsidR="00BF6C3F">
        <w:rPr>
          <w:rFonts w:ascii="Times New Roman" w:hAnsi="Times New Roman" w:cs="Times New Roman"/>
          <w:sz w:val="24"/>
          <w:szCs w:val="24"/>
        </w:rPr>
        <w:t>116</w:t>
      </w:r>
      <w:r w:rsidRPr="00BF6C3F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BF6C3F">
        <w:rPr>
          <w:rFonts w:ascii="Times New Roman" w:hAnsi="Times New Roman" w:cs="Times New Roman"/>
          <w:sz w:val="24"/>
          <w:szCs w:val="24"/>
        </w:rPr>
        <w:t>25,61</w:t>
      </w:r>
      <w:r w:rsidRPr="00BF6C3F">
        <w:rPr>
          <w:rFonts w:ascii="Times New Roman" w:hAnsi="Times New Roman" w:cs="Times New Roman"/>
          <w:sz w:val="24"/>
          <w:szCs w:val="24"/>
        </w:rPr>
        <w:t xml:space="preserve"> % от числа принявших участие в сдаче экзамена</w:t>
      </w:r>
      <w:r w:rsidR="00BF6C3F">
        <w:rPr>
          <w:rFonts w:ascii="Times New Roman" w:hAnsi="Times New Roman" w:cs="Times New Roman"/>
          <w:sz w:val="24"/>
          <w:szCs w:val="24"/>
        </w:rPr>
        <w:t xml:space="preserve"> – это меньше показателя прошлого года - 28,31 % (</w:t>
      </w:r>
      <w:r w:rsidRPr="00BF6C3F">
        <w:rPr>
          <w:rFonts w:ascii="Times New Roman" w:hAnsi="Times New Roman" w:cs="Times New Roman"/>
          <w:sz w:val="24"/>
          <w:szCs w:val="24"/>
        </w:rPr>
        <w:t xml:space="preserve">2015 г. - 35,81 %). Результат по области – </w:t>
      </w:r>
      <w:r w:rsidR="00BF6C3F">
        <w:rPr>
          <w:rFonts w:ascii="Times New Roman" w:hAnsi="Times New Roman" w:cs="Times New Roman"/>
          <w:sz w:val="24"/>
          <w:szCs w:val="24"/>
        </w:rPr>
        <w:t>14,23</w:t>
      </w:r>
      <w:r w:rsidRPr="00BF6C3F">
        <w:rPr>
          <w:rFonts w:ascii="Times New Roman" w:hAnsi="Times New Roman" w:cs="Times New Roman"/>
          <w:sz w:val="24"/>
          <w:szCs w:val="24"/>
        </w:rPr>
        <w:t>%.</w:t>
      </w:r>
    </w:p>
    <w:p w:rsidR="00D01ED5" w:rsidRPr="00BF6C3F" w:rsidRDefault="00860D12" w:rsidP="00D01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3F">
        <w:rPr>
          <w:rFonts w:ascii="Times New Roman" w:hAnsi="Times New Roman" w:cs="Times New Roman"/>
          <w:sz w:val="24"/>
          <w:szCs w:val="24"/>
        </w:rPr>
        <w:t>Таким образом, средняя отметка по району в этом году –</w:t>
      </w:r>
      <w:r w:rsidR="00BF6C3F">
        <w:rPr>
          <w:rFonts w:ascii="Times New Roman" w:hAnsi="Times New Roman" w:cs="Times New Roman"/>
          <w:sz w:val="24"/>
          <w:szCs w:val="24"/>
        </w:rPr>
        <w:t xml:space="preserve"> 3,9 </w:t>
      </w:r>
      <w:r w:rsidR="00BF6C3F" w:rsidRPr="00BF6C3F">
        <w:rPr>
          <w:rFonts w:ascii="Times New Roman" w:hAnsi="Times New Roman" w:cs="Times New Roman"/>
          <w:sz w:val="24"/>
          <w:szCs w:val="24"/>
        </w:rPr>
        <w:t>–</w:t>
      </w:r>
      <w:r w:rsidR="00BF6C3F">
        <w:rPr>
          <w:rFonts w:ascii="Times New Roman" w:hAnsi="Times New Roman" w:cs="Times New Roman"/>
          <w:sz w:val="24"/>
          <w:szCs w:val="24"/>
        </w:rPr>
        <w:t xml:space="preserve"> </w:t>
      </w:r>
      <w:r w:rsidR="00E94152">
        <w:rPr>
          <w:rFonts w:ascii="Times New Roman" w:hAnsi="Times New Roman" w:cs="Times New Roman"/>
          <w:sz w:val="24"/>
          <w:szCs w:val="24"/>
        </w:rPr>
        <w:t>стала меньше прошлогоднего значения</w:t>
      </w:r>
      <w:r w:rsidRPr="00BF6C3F">
        <w:rPr>
          <w:rFonts w:ascii="Times New Roman" w:hAnsi="Times New Roman" w:cs="Times New Roman"/>
          <w:sz w:val="24"/>
          <w:szCs w:val="24"/>
        </w:rPr>
        <w:t xml:space="preserve"> –</w:t>
      </w:r>
      <w:r w:rsidR="00BF6C3F">
        <w:rPr>
          <w:rFonts w:ascii="Times New Roman" w:hAnsi="Times New Roman" w:cs="Times New Roman"/>
          <w:sz w:val="24"/>
          <w:szCs w:val="24"/>
        </w:rPr>
        <w:t xml:space="preserve"> </w:t>
      </w:r>
      <w:r w:rsidR="00BF6C3F" w:rsidRPr="00BF6C3F">
        <w:rPr>
          <w:rFonts w:ascii="Times New Roman" w:hAnsi="Times New Roman" w:cs="Times New Roman"/>
          <w:sz w:val="24"/>
          <w:szCs w:val="24"/>
        </w:rPr>
        <w:t>4,05</w:t>
      </w:r>
      <w:r w:rsidR="00BF6C3F">
        <w:rPr>
          <w:rFonts w:ascii="Times New Roman" w:hAnsi="Times New Roman" w:cs="Times New Roman"/>
          <w:sz w:val="24"/>
          <w:szCs w:val="24"/>
        </w:rPr>
        <w:t xml:space="preserve"> (2015 г - </w:t>
      </w:r>
      <w:r w:rsidRPr="00BF6C3F">
        <w:rPr>
          <w:rFonts w:ascii="Times New Roman" w:hAnsi="Times New Roman" w:cs="Times New Roman"/>
          <w:sz w:val="24"/>
          <w:szCs w:val="24"/>
        </w:rPr>
        <w:t>3,55</w:t>
      </w:r>
      <w:r w:rsidR="00BF6C3F">
        <w:rPr>
          <w:rFonts w:ascii="Times New Roman" w:hAnsi="Times New Roman" w:cs="Times New Roman"/>
          <w:sz w:val="24"/>
          <w:szCs w:val="24"/>
        </w:rPr>
        <w:t>)</w:t>
      </w:r>
      <w:r w:rsidRPr="00BF6C3F">
        <w:rPr>
          <w:rFonts w:ascii="Times New Roman" w:hAnsi="Times New Roman" w:cs="Times New Roman"/>
          <w:sz w:val="24"/>
          <w:szCs w:val="24"/>
        </w:rPr>
        <w:t>. С</w:t>
      </w:r>
      <w:r w:rsidR="00E94152">
        <w:rPr>
          <w:rFonts w:ascii="Times New Roman" w:hAnsi="Times New Roman" w:cs="Times New Roman"/>
          <w:sz w:val="24"/>
          <w:szCs w:val="24"/>
        </w:rPr>
        <w:t>редняя отметка по области в 2017</w:t>
      </w:r>
      <w:r w:rsidRPr="00BF6C3F">
        <w:rPr>
          <w:rFonts w:ascii="Times New Roman" w:hAnsi="Times New Roman" w:cs="Times New Roman"/>
          <w:sz w:val="24"/>
          <w:szCs w:val="24"/>
        </w:rPr>
        <w:t xml:space="preserve"> г. </w:t>
      </w:r>
      <w:r w:rsidR="00E94152">
        <w:rPr>
          <w:rFonts w:ascii="Times New Roman" w:hAnsi="Times New Roman" w:cs="Times New Roman"/>
          <w:sz w:val="24"/>
          <w:szCs w:val="24"/>
        </w:rPr>
        <w:t>– 4,24</w:t>
      </w:r>
      <w:r w:rsidR="008A68B6" w:rsidRPr="00BF6C3F">
        <w:rPr>
          <w:rFonts w:ascii="Times New Roman" w:hAnsi="Times New Roman" w:cs="Times New Roman"/>
          <w:sz w:val="24"/>
          <w:szCs w:val="24"/>
        </w:rPr>
        <w:t>.</w:t>
      </w:r>
    </w:p>
    <w:p w:rsidR="007078DE" w:rsidRPr="00E94152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52">
        <w:rPr>
          <w:rFonts w:ascii="Times New Roman" w:hAnsi="Times New Roman" w:cs="Times New Roman"/>
          <w:sz w:val="24"/>
          <w:szCs w:val="24"/>
        </w:rPr>
        <w:t>Средний тестовый балл по району составил</w:t>
      </w:r>
      <w:r w:rsidR="00E94152" w:rsidRPr="00E94152">
        <w:rPr>
          <w:rFonts w:ascii="Times New Roman" w:hAnsi="Times New Roman" w:cs="Times New Roman"/>
          <w:sz w:val="24"/>
          <w:szCs w:val="24"/>
        </w:rPr>
        <w:t xml:space="preserve"> 13,13, что ниже среднего балла в 2016</w:t>
      </w:r>
      <w:r w:rsidR="00860D12" w:rsidRPr="00E94152">
        <w:rPr>
          <w:rFonts w:ascii="Times New Roman" w:hAnsi="Times New Roman" w:cs="Times New Roman"/>
          <w:sz w:val="24"/>
          <w:szCs w:val="24"/>
        </w:rPr>
        <w:t xml:space="preserve"> г. -</w:t>
      </w:r>
      <w:r w:rsidR="00E94152" w:rsidRPr="00E94152">
        <w:rPr>
          <w:rFonts w:ascii="Times New Roman" w:hAnsi="Times New Roman" w:cs="Times New Roman"/>
          <w:sz w:val="24"/>
          <w:szCs w:val="24"/>
        </w:rPr>
        <w:t xml:space="preserve"> 13,59</w:t>
      </w:r>
      <w:r w:rsidR="00860D12" w:rsidRPr="00E94152">
        <w:rPr>
          <w:rFonts w:ascii="Times New Roman" w:hAnsi="Times New Roman" w:cs="Times New Roman"/>
          <w:sz w:val="24"/>
          <w:szCs w:val="24"/>
        </w:rPr>
        <w:t xml:space="preserve"> </w:t>
      </w:r>
      <w:r w:rsidR="00E94152" w:rsidRPr="00E94152">
        <w:rPr>
          <w:rFonts w:ascii="Times New Roman" w:hAnsi="Times New Roman" w:cs="Times New Roman"/>
          <w:sz w:val="24"/>
          <w:szCs w:val="24"/>
        </w:rPr>
        <w:t>(2015 г. -11,35)</w:t>
      </w:r>
      <w:r w:rsidRPr="00E94152">
        <w:rPr>
          <w:rFonts w:ascii="Times New Roman" w:hAnsi="Times New Roman" w:cs="Times New Roman"/>
          <w:sz w:val="24"/>
          <w:szCs w:val="24"/>
        </w:rPr>
        <w:t xml:space="preserve">, </w:t>
      </w:r>
      <w:r w:rsidR="00E94152" w:rsidRPr="00E94152">
        <w:rPr>
          <w:rFonts w:ascii="Times New Roman" w:hAnsi="Times New Roman" w:cs="Times New Roman"/>
          <w:sz w:val="24"/>
          <w:szCs w:val="24"/>
        </w:rPr>
        <w:t>и</w:t>
      </w:r>
      <w:r w:rsidRPr="00E94152">
        <w:rPr>
          <w:rFonts w:ascii="Times New Roman" w:hAnsi="Times New Roman" w:cs="Times New Roman"/>
          <w:sz w:val="24"/>
          <w:szCs w:val="24"/>
        </w:rPr>
        <w:t xml:space="preserve"> ниже среднего тестового балла по области </w:t>
      </w:r>
      <w:r w:rsidR="00E94152" w:rsidRPr="00E94152">
        <w:rPr>
          <w:rFonts w:ascii="Times New Roman" w:hAnsi="Times New Roman" w:cs="Times New Roman"/>
          <w:sz w:val="24"/>
          <w:szCs w:val="24"/>
        </w:rPr>
        <w:t>2017</w:t>
      </w:r>
      <w:r w:rsidR="00860D12" w:rsidRPr="00E94152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4152" w:rsidRPr="00E94152">
        <w:rPr>
          <w:rFonts w:ascii="Times New Roman" w:hAnsi="Times New Roman" w:cs="Times New Roman"/>
          <w:sz w:val="24"/>
          <w:szCs w:val="24"/>
        </w:rPr>
        <w:t>15,13</w:t>
      </w:r>
      <w:r w:rsidRPr="00E94152">
        <w:rPr>
          <w:rFonts w:ascii="Times New Roman" w:hAnsi="Times New Roman" w:cs="Times New Roman"/>
          <w:sz w:val="24"/>
          <w:szCs w:val="24"/>
        </w:rPr>
        <w:t>.</w:t>
      </w:r>
    </w:p>
    <w:p w:rsidR="007078DE" w:rsidRPr="00F75AAB" w:rsidRDefault="00860D12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AB">
        <w:rPr>
          <w:rFonts w:ascii="Times New Roman" w:hAnsi="Times New Roman" w:cs="Times New Roman"/>
          <w:sz w:val="24"/>
          <w:szCs w:val="24"/>
        </w:rPr>
        <w:t xml:space="preserve">Большинство ОО показали по результатам ЕГЭ по математике базового уровня </w:t>
      </w:r>
      <w:r w:rsidR="007078DE" w:rsidRPr="00F75AAB">
        <w:rPr>
          <w:rFonts w:ascii="Times New Roman" w:hAnsi="Times New Roman" w:cs="Times New Roman"/>
          <w:sz w:val="24"/>
          <w:szCs w:val="24"/>
        </w:rPr>
        <w:t>100 % успеваемость</w:t>
      </w:r>
      <w:r w:rsidRPr="00F75AAB">
        <w:rPr>
          <w:rFonts w:ascii="Times New Roman" w:hAnsi="Times New Roman" w:cs="Times New Roman"/>
          <w:sz w:val="24"/>
          <w:szCs w:val="24"/>
        </w:rPr>
        <w:t xml:space="preserve">, </w:t>
      </w:r>
      <w:r w:rsidR="00E94152" w:rsidRPr="00F75AAB">
        <w:rPr>
          <w:rFonts w:ascii="Times New Roman" w:hAnsi="Times New Roman" w:cs="Times New Roman"/>
          <w:sz w:val="24"/>
          <w:szCs w:val="24"/>
        </w:rPr>
        <w:t>у 13</w:t>
      </w:r>
      <w:r w:rsidRPr="00F75AAB">
        <w:rPr>
          <w:rFonts w:ascii="Times New Roman" w:hAnsi="Times New Roman" w:cs="Times New Roman"/>
          <w:sz w:val="24"/>
          <w:szCs w:val="24"/>
        </w:rPr>
        <w:t xml:space="preserve"> школ района успеваемость ниже 100%: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№ 85» г. Тайшета – 98,46 %;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2 г. Тайшета – 97,62 %;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10 г. Бирюсинска – 94,74 %;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17 р.п. Юрты – 85,71 %;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Новобирюсинская СОШ – 68,75 %;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Шиткинская СОШ – 76,92%;</w:t>
      </w:r>
    </w:p>
    <w:p w:rsidR="00E94152" w:rsidRPr="00E94152" w:rsidRDefault="00E94152" w:rsidP="00E94152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52">
        <w:rPr>
          <w:rFonts w:ascii="Times New Roman" w:hAnsi="Times New Roman" w:cs="Times New Roman"/>
          <w:sz w:val="24"/>
          <w:szCs w:val="24"/>
        </w:rPr>
        <w:t xml:space="preserve">МКОУ Квитокская СОШ № 1 – </w:t>
      </w:r>
      <w:r>
        <w:rPr>
          <w:rFonts w:ascii="Times New Roman" w:hAnsi="Times New Roman" w:cs="Times New Roman"/>
          <w:sz w:val="24"/>
          <w:szCs w:val="24"/>
        </w:rPr>
        <w:t>92,86</w:t>
      </w:r>
      <w:r w:rsidRPr="00E9415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94152" w:rsidRPr="00E94152" w:rsidRDefault="00E94152" w:rsidP="00E94152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52">
        <w:rPr>
          <w:rFonts w:ascii="Times New Roman" w:hAnsi="Times New Roman" w:cs="Times New Roman"/>
          <w:sz w:val="24"/>
          <w:szCs w:val="24"/>
        </w:rPr>
        <w:t>МКОУ Половино-Черемховская СОШ – 80 %;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Мирнинская СОШ – 83,33 %;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Березовская СОШ – 83,33 %;</w:t>
      </w:r>
    </w:p>
    <w:p w:rsid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Соляновская СОШ – 87,5 %;</w:t>
      </w:r>
    </w:p>
    <w:p w:rsidR="00860D12" w:rsidRDefault="00860D1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52">
        <w:rPr>
          <w:rFonts w:ascii="Times New Roman" w:hAnsi="Times New Roman" w:cs="Times New Roman"/>
          <w:sz w:val="24"/>
          <w:szCs w:val="24"/>
        </w:rPr>
        <w:t>МКОУ Шел</w:t>
      </w:r>
      <w:r w:rsidR="00E94152">
        <w:rPr>
          <w:rFonts w:ascii="Times New Roman" w:hAnsi="Times New Roman" w:cs="Times New Roman"/>
          <w:sz w:val="24"/>
          <w:szCs w:val="24"/>
        </w:rPr>
        <w:t>аевская СОШ – 80</w:t>
      </w:r>
      <w:r w:rsidRPr="00E9415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94152" w:rsidRPr="00E94152" w:rsidRDefault="00E94152" w:rsidP="00F15435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Тамтачетская СОШ – 91,01 %.</w:t>
      </w:r>
    </w:p>
    <w:p w:rsidR="007078DE" w:rsidRPr="00E94152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52">
        <w:rPr>
          <w:rFonts w:ascii="Times New Roman" w:hAnsi="Times New Roman" w:cs="Times New Roman"/>
          <w:sz w:val="24"/>
          <w:szCs w:val="24"/>
        </w:rPr>
        <w:t xml:space="preserve">Качество знаний по району составило </w:t>
      </w:r>
      <w:r w:rsidR="00E94152" w:rsidRPr="00E94152">
        <w:rPr>
          <w:rFonts w:ascii="Times New Roman" w:hAnsi="Times New Roman" w:cs="Times New Roman"/>
          <w:sz w:val="24"/>
          <w:szCs w:val="24"/>
        </w:rPr>
        <w:t>68,21</w:t>
      </w:r>
      <w:r w:rsidR="00860D12" w:rsidRPr="00E94152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E94152" w:rsidRPr="00E94152">
        <w:rPr>
          <w:rFonts w:ascii="Times New Roman" w:hAnsi="Times New Roman" w:cs="Times New Roman"/>
          <w:sz w:val="24"/>
          <w:szCs w:val="24"/>
        </w:rPr>
        <w:t>меньше</w:t>
      </w:r>
      <w:r w:rsidR="00860D12" w:rsidRPr="00E94152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  на </w:t>
      </w:r>
      <w:r w:rsidR="00E94152" w:rsidRPr="00E94152">
        <w:rPr>
          <w:rFonts w:ascii="Times New Roman" w:hAnsi="Times New Roman" w:cs="Times New Roman"/>
          <w:sz w:val="24"/>
          <w:szCs w:val="24"/>
        </w:rPr>
        <w:t>1,14</w:t>
      </w:r>
      <w:r w:rsidR="00860D12" w:rsidRPr="00E94152">
        <w:rPr>
          <w:rFonts w:ascii="Times New Roman" w:hAnsi="Times New Roman" w:cs="Times New Roman"/>
          <w:sz w:val="24"/>
          <w:szCs w:val="24"/>
        </w:rPr>
        <w:t xml:space="preserve"> % (</w:t>
      </w:r>
      <w:r w:rsidR="00E94152" w:rsidRPr="00E94152">
        <w:rPr>
          <w:rFonts w:ascii="Times New Roman" w:hAnsi="Times New Roman" w:cs="Times New Roman"/>
          <w:sz w:val="24"/>
          <w:szCs w:val="24"/>
        </w:rPr>
        <w:t xml:space="preserve">2016 г. – 69,35 %, 2015 г. - </w:t>
      </w:r>
      <w:r w:rsidRPr="00E94152">
        <w:rPr>
          <w:rFonts w:ascii="Times New Roman" w:hAnsi="Times New Roman" w:cs="Times New Roman"/>
          <w:sz w:val="24"/>
          <w:szCs w:val="24"/>
        </w:rPr>
        <w:t>55,17 %</w:t>
      </w:r>
      <w:r w:rsidR="00860D12" w:rsidRPr="00E94152">
        <w:rPr>
          <w:rFonts w:ascii="Times New Roman" w:hAnsi="Times New Roman" w:cs="Times New Roman"/>
          <w:sz w:val="24"/>
          <w:szCs w:val="24"/>
        </w:rPr>
        <w:t>)</w:t>
      </w:r>
      <w:r w:rsidRPr="00E94152">
        <w:rPr>
          <w:rFonts w:ascii="Times New Roman" w:hAnsi="Times New Roman" w:cs="Times New Roman"/>
          <w:sz w:val="24"/>
          <w:szCs w:val="24"/>
        </w:rPr>
        <w:t xml:space="preserve">. По области результат – </w:t>
      </w:r>
      <w:r w:rsidR="00E94152">
        <w:rPr>
          <w:rFonts w:ascii="Times New Roman" w:hAnsi="Times New Roman" w:cs="Times New Roman"/>
          <w:sz w:val="24"/>
          <w:szCs w:val="24"/>
        </w:rPr>
        <w:t>82,05</w:t>
      </w:r>
      <w:r w:rsidRPr="00E9415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78DE" w:rsidRPr="00AA7543" w:rsidRDefault="00E94152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43">
        <w:rPr>
          <w:rFonts w:ascii="Times New Roman" w:hAnsi="Times New Roman" w:cs="Times New Roman"/>
          <w:sz w:val="24"/>
          <w:szCs w:val="24"/>
        </w:rPr>
        <w:t>28</w:t>
      </w:r>
      <w:r w:rsidR="00860D12" w:rsidRPr="00AA754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7078DE" w:rsidRPr="00AA7543">
        <w:rPr>
          <w:rFonts w:ascii="Times New Roman" w:hAnsi="Times New Roman" w:cs="Times New Roman"/>
          <w:sz w:val="24"/>
          <w:szCs w:val="24"/>
        </w:rPr>
        <w:t xml:space="preserve"> не подтвердили освоение общеобразовательных программ среднего общего образования, что составило</w:t>
      </w:r>
      <w:r w:rsidR="002A1FBA" w:rsidRPr="00AA7543">
        <w:rPr>
          <w:rFonts w:ascii="Times New Roman" w:hAnsi="Times New Roman" w:cs="Times New Roman"/>
          <w:sz w:val="24"/>
          <w:szCs w:val="24"/>
        </w:rPr>
        <w:t xml:space="preserve"> </w:t>
      </w:r>
      <w:r w:rsidRPr="00AA7543">
        <w:rPr>
          <w:rFonts w:ascii="Times New Roman" w:hAnsi="Times New Roman" w:cs="Times New Roman"/>
          <w:sz w:val="24"/>
          <w:szCs w:val="24"/>
        </w:rPr>
        <w:t>6,18</w:t>
      </w:r>
      <w:r w:rsidR="00AA7543" w:rsidRPr="00AA7543">
        <w:rPr>
          <w:rFonts w:ascii="Times New Roman" w:hAnsi="Times New Roman" w:cs="Times New Roman"/>
          <w:sz w:val="24"/>
          <w:szCs w:val="24"/>
        </w:rPr>
        <w:t xml:space="preserve"> % - это в 2</w:t>
      </w:r>
      <w:r w:rsidR="002A1FBA" w:rsidRPr="00AA7543">
        <w:rPr>
          <w:rFonts w:ascii="Times New Roman" w:hAnsi="Times New Roman" w:cs="Times New Roman"/>
          <w:sz w:val="24"/>
          <w:szCs w:val="24"/>
        </w:rPr>
        <w:t xml:space="preserve"> раза </w:t>
      </w:r>
      <w:r w:rsidR="00AA7543" w:rsidRPr="00AA7543">
        <w:rPr>
          <w:rFonts w:ascii="Times New Roman" w:hAnsi="Times New Roman" w:cs="Times New Roman"/>
          <w:sz w:val="24"/>
          <w:szCs w:val="24"/>
        </w:rPr>
        <w:t>больше</w:t>
      </w:r>
      <w:r w:rsidR="002A1FBA" w:rsidRPr="00AA7543">
        <w:rPr>
          <w:rFonts w:ascii="Times New Roman" w:hAnsi="Times New Roman" w:cs="Times New Roman"/>
          <w:sz w:val="24"/>
          <w:szCs w:val="24"/>
        </w:rPr>
        <w:t xml:space="preserve"> районного показателя прошлого года - </w:t>
      </w:r>
      <w:r w:rsidR="007078DE" w:rsidRPr="00AA7543">
        <w:rPr>
          <w:rFonts w:ascii="Times New Roman" w:hAnsi="Times New Roman" w:cs="Times New Roman"/>
          <w:sz w:val="24"/>
          <w:szCs w:val="24"/>
        </w:rPr>
        <w:t xml:space="preserve"> </w:t>
      </w:r>
      <w:r w:rsidRPr="00AA7543">
        <w:rPr>
          <w:rFonts w:ascii="Times New Roman" w:hAnsi="Times New Roman" w:cs="Times New Roman"/>
          <w:sz w:val="24"/>
          <w:szCs w:val="24"/>
        </w:rPr>
        <w:t>2,34 %</w:t>
      </w:r>
      <w:r w:rsidR="00AA7543" w:rsidRPr="00AA7543">
        <w:rPr>
          <w:rFonts w:ascii="Times New Roman" w:hAnsi="Times New Roman" w:cs="Times New Roman"/>
          <w:sz w:val="24"/>
          <w:szCs w:val="24"/>
        </w:rPr>
        <w:t xml:space="preserve">  (</w:t>
      </w:r>
      <w:r w:rsidRPr="00AA7543">
        <w:rPr>
          <w:rFonts w:ascii="Times New Roman" w:hAnsi="Times New Roman" w:cs="Times New Roman"/>
          <w:sz w:val="24"/>
          <w:szCs w:val="24"/>
        </w:rPr>
        <w:t xml:space="preserve">2015 г. - </w:t>
      </w:r>
      <w:r w:rsidR="007078DE" w:rsidRPr="00AA7543">
        <w:rPr>
          <w:rFonts w:ascii="Times New Roman" w:hAnsi="Times New Roman" w:cs="Times New Roman"/>
          <w:sz w:val="24"/>
          <w:szCs w:val="24"/>
        </w:rPr>
        <w:t>9,02 %</w:t>
      </w:r>
      <w:r w:rsidRPr="00AA7543">
        <w:rPr>
          <w:rFonts w:ascii="Times New Roman" w:hAnsi="Times New Roman" w:cs="Times New Roman"/>
          <w:sz w:val="24"/>
          <w:szCs w:val="24"/>
        </w:rPr>
        <w:t>)</w:t>
      </w:r>
      <w:r w:rsidR="00A80F6D" w:rsidRPr="00AA7543">
        <w:rPr>
          <w:rFonts w:ascii="Times New Roman" w:hAnsi="Times New Roman" w:cs="Times New Roman"/>
          <w:sz w:val="24"/>
          <w:szCs w:val="24"/>
        </w:rPr>
        <w:t xml:space="preserve">, и </w:t>
      </w:r>
      <w:r w:rsidR="00AA7543" w:rsidRPr="00AA7543">
        <w:rPr>
          <w:rFonts w:ascii="Times New Roman" w:hAnsi="Times New Roman" w:cs="Times New Roman"/>
          <w:sz w:val="24"/>
          <w:szCs w:val="24"/>
        </w:rPr>
        <w:t>больше результата по области 2017</w:t>
      </w:r>
      <w:r w:rsidR="00A80F6D" w:rsidRPr="00AA7543">
        <w:rPr>
          <w:rFonts w:ascii="Times New Roman" w:hAnsi="Times New Roman" w:cs="Times New Roman"/>
          <w:sz w:val="24"/>
          <w:szCs w:val="24"/>
        </w:rPr>
        <w:t xml:space="preserve"> г. – </w:t>
      </w:r>
      <w:r w:rsidR="00AA7543" w:rsidRPr="00AA7543">
        <w:rPr>
          <w:rFonts w:ascii="Times New Roman" w:hAnsi="Times New Roman" w:cs="Times New Roman"/>
          <w:sz w:val="24"/>
          <w:szCs w:val="24"/>
        </w:rPr>
        <w:t>3,73%</w:t>
      </w:r>
      <w:r w:rsidR="00A80F6D" w:rsidRPr="00AA7543">
        <w:rPr>
          <w:rFonts w:ascii="Times New Roman" w:hAnsi="Times New Roman" w:cs="Times New Roman"/>
          <w:sz w:val="24"/>
          <w:szCs w:val="24"/>
        </w:rPr>
        <w:t>.</w:t>
      </w:r>
      <w:r w:rsidR="007078DE" w:rsidRPr="00AA754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2A1FBA" w:rsidRPr="00AA7543" w:rsidRDefault="002A1FBA" w:rsidP="00AA7543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543">
        <w:rPr>
          <w:rFonts w:ascii="Times New Roman" w:hAnsi="Times New Roman" w:cs="Times New Roman"/>
          <w:sz w:val="24"/>
          <w:szCs w:val="24"/>
        </w:rPr>
        <w:t>горо</w:t>
      </w:r>
      <w:r w:rsidR="00AA7543">
        <w:rPr>
          <w:rFonts w:ascii="Times New Roman" w:hAnsi="Times New Roman" w:cs="Times New Roman"/>
          <w:sz w:val="24"/>
          <w:szCs w:val="24"/>
        </w:rPr>
        <w:t>дские ОО: 13</w:t>
      </w:r>
      <w:r w:rsidRPr="00AA754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A7543">
        <w:rPr>
          <w:rFonts w:ascii="Times New Roman" w:hAnsi="Times New Roman" w:cs="Times New Roman"/>
          <w:sz w:val="24"/>
          <w:szCs w:val="24"/>
        </w:rPr>
        <w:t>4,01%): МКОУ СОШ № 85 г. Тайшета (1 чел., 1,54%), МКОУ СОШ № 2 г. Тайшета (1 чел., 2,38</w:t>
      </w:r>
      <w:r w:rsidRPr="00AA7543">
        <w:rPr>
          <w:rFonts w:ascii="Times New Roman" w:hAnsi="Times New Roman" w:cs="Times New Roman"/>
          <w:sz w:val="24"/>
          <w:szCs w:val="24"/>
        </w:rPr>
        <w:t xml:space="preserve"> %), </w:t>
      </w:r>
      <w:r w:rsidR="00AA7543">
        <w:rPr>
          <w:rFonts w:ascii="Times New Roman" w:hAnsi="Times New Roman" w:cs="Times New Roman"/>
          <w:sz w:val="24"/>
          <w:szCs w:val="24"/>
        </w:rPr>
        <w:t>МКОУ СОШ № 10 г. Бирюсинска (1 чел., 5,26</w:t>
      </w:r>
      <w:r w:rsidRPr="00AA7543">
        <w:rPr>
          <w:rFonts w:ascii="Times New Roman" w:hAnsi="Times New Roman" w:cs="Times New Roman"/>
          <w:sz w:val="24"/>
          <w:szCs w:val="24"/>
        </w:rPr>
        <w:t xml:space="preserve"> %)</w:t>
      </w:r>
      <w:r w:rsidR="00AA7543">
        <w:rPr>
          <w:rFonts w:ascii="Times New Roman" w:hAnsi="Times New Roman" w:cs="Times New Roman"/>
          <w:sz w:val="24"/>
          <w:szCs w:val="24"/>
        </w:rPr>
        <w:t>, МКОУ СОШ № 17 р.п. Юрты (1 чел., 14,29 %), МКОУ Новобирюсинская СОШ (5 чел., 31,25 %), МКОУ Шиткинская СОШ (3 чел., 23,08 %), МКОУ Квитокская СОШ № 1 (1 чел., 7,14 %)</w:t>
      </w:r>
      <w:r w:rsidRPr="00AA7543">
        <w:rPr>
          <w:rFonts w:ascii="Times New Roman" w:hAnsi="Times New Roman" w:cs="Times New Roman"/>
          <w:sz w:val="24"/>
          <w:szCs w:val="24"/>
        </w:rPr>
        <w:t>;</w:t>
      </w:r>
    </w:p>
    <w:p w:rsidR="002A1FBA" w:rsidRPr="00AA7543" w:rsidRDefault="002A1FBA" w:rsidP="00AA7543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543">
        <w:rPr>
          <w:rFonts w:ascii="Times New Roman" w:hAnsi="Times New Roman" w:cs="Times New Roman"/>
          <w:sz w:val="24"/>
          <w:szCs w:val="24"/>
        </w:rPr>
        <w:t xml:space="preserve">сельские ОО: </w:t>
      </w:r>
      <w:r w:rsidR="00AA7543">
        <w:rPr>
          <w:rFonts w:ascii="Times New Roman" w:hAnsi="Times New Roman" w:cs="Times New Roman"/>
          <w:sz w:val="24"/>
          <w:szCs w:val="24"/>
        </w:rPr>
        <w:t>8</w:t>
      </w:r>
      <w:r w:rsidRPr="00AA754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A7543">
        <w:rPr>
          <w:rFonts w:ascii="Times New Roman" w:hAnsi="Times New Roman" w:cs="Times New Roman"/>
          <w:sz w:val="24"/>
          <w:szCs w:val="24"/>
        </w:rPr>
        <w:t>8,99</w:t>
      </w:r>
      <w:r w:rsidRPr="00AA7543">
        <w:rPr>
          <w:rFonts w:ascii="Times New Roman" w:hAnsi="Times New Roman" w:cs="Times New Roman"/>
          <w:sz w:val="24"/>
          <w:szCs w:val="24"/>
        </w:rPr>
        <w:t xml:space="preserve">%): МКОУ Половино-Черемховская СОШ (1 чел., 20 %), </w:t>
      </w:r>
      <w:r w:rsidR="00AA7543">
        <w:rPr>
          <w:rFonts w:ascii="Times New Roman" w:hAnsi="Times New Roman" w:cs="Times New Roman"/>
          <w:sz w:val="24"/>
          <w:szCs w:val="24"/>
        </w:rPr>
        <w:t xml:space="preserve">МКОУ Мирнинская СОШ (2 чел., 16,67 %), МКОУ Березховская СОШ (1 чел., 16,67 %), МКОУ Соляновская СОШ (1 чел., 12,5 %), МКОУ Шелаевская СОШ ( 1 чел., 20 %), </w:t>
      </w:r>
      <w:r w:rsidRPr="00AA7543">
        <w:rPr>
          <w:rFonts w:ascii="Times New Roman" w:hAnsi="Times New Roman" w:cs="Times New Roman"/>
          <w:sz w:val="24"/>
          <w:szCs w:val="24"/>
        </w:rPr>
        <w:t>М</w:t>
      </w:r>
      <w:r w:rsidR="00AA7543">
        <w:rPr>
          <w:rFonts w:ascii="Times New Roman" w:hAnsi="Times New Roman" w:cs="Times New Roman"/>
          <w:sz w:val="24"/>
          <w:szCs w:val="24"/>
        </w:rPr>
        <w:t>КОУ Тамтачетская СОШ (2 чел., 14,29</w:t>
      </w:r>
      <w:r w:rsidRPr="00AA7543">
        <w:rPr>
          <w:rFonts w:ascii="Times New Roman" w:hAnsi="Times New Roman" w:cs="Times New Roman"/>
          <w:sz w:val="24"/>
          <w:szCs w:val="24"/>
        </w:rPr>
        <w:t>%);</w:t>
      </w:r>
    </w:p>
    <w:p w:rsidR="00AA7543" w:rsidRDefault="00AA7543" w:rsidP="00AA7543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СПО: 2 чел., 13,33 %;</w:t>
      </w:r>
    </w:p>
    <w:p w:rsidR="002A1FBA" w:rsidRPr="00AA7543" w:rsidRDefault="00AA7543" w:rsidP="00AA7543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FBA" w:rsidRPr="00AA7543">
        <w:rPr>
          <w:rFonts w:ascii="Times New Roman" w:hAnsi="Times New Roman" w:cs="Times New Roman"/>
          <w:sz w:val="24"/>
          <w:szCs w:val="24"/>
        </w:rPr>
        <w:t xml:space="preserve">справочники»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1FBA" w:rsidRPr="00AA7543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>6,18</w:t>
      </w:r>
      <w:r w:rsidR="002A1FBA" w:rsidRPr="00AA7543">
        <w:rPr>
          <w:rFonts w:ascii="Times New Roman" w:hAnsi="Times New Roman" w:cs="Times New Roman"/>
          <w:sz w:val="24"/>
          <w:szCs w:val="24"/>
        </w:rPr>
        <w:t>%.</w:t>
      </w:r>
    </w:p>
    <w:p w:rsidR="007078DE" w:rsidRPr="008B5243" w:rsidRDefault="001C2CC0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243">
        <w:rPr>
          <w:rFonts w:ascii="Times New Roman" w:hAnsi="Times New Roman" w:cs="Times New Roman"/>
          <w:sz w:val="24"/>
          <w:szCs w:val="24"/>
        </w:rPr>
        <w:t>В рейтинге по средней</w:t>
      </w:r>
      <w:r w:rsidR="007078DE" w:rsidRPr="008B5243">
        <w:rPr>
          <w:rFonts w:ascii="Times New Roman" w:hAnsi="Times New Roman" w:cs="Times New Roman"/>
          <w:sz w:val="24"/>
          <w:szCs w:val="24"/>
        </w:rPr>
        <w:t xml:space="preserve"> </w:t>
      </w:r>
      <w:r w:rsidRPr="008B5243">
        <w:rPr>
          <w:rFonts w:ascii="Times New Roman" w:hAnsi="Times New Roman" w:cs="Times New Roman"/>
          <w:sz w:val="24"/>
          <w:szCs w:val="24"/>
        </w:rPr>
        <w:t>отметке</w:t>
      </w:r>
      <w:r w:rsidR="007078DE" w:rsidRPr="008B5243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распределились в следующем порядке:</w:t>
      </w:r>
    </w:p>
    <w:p w:rsidR="008B5243" w:rsidRPr="008B5243" w:rsidRDefault="008B5243" w:rsidP="008B5243">
      <w:pPr>
        <w:pStyle w:val="a6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243">
        <w:rPr>
          <w:rFonts w:ascii="Times New Roman" w:hAnsi="Times New Roman" w:cs="Times New Roman"/>
          <w:sz w:val="24"/>
          <w:szCs w:val="24"/>
        </w:rPr>
        <w:t>МКОУ Черчетская СОШ – 5;</w:t>
      </w:r>
    </w:p>
    <w:p w:rsidR="008B5243" w:rsidRDefault="008B5243" w:rsidP="00F15435">
      <w:pPr>
        <w:pStyle w:val="a6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Шелеховская СОШ – 4,67;</w:t>
      </w:r>
    </w:p>
    <w:p w:rsidR="008B5243" w:rsidRDefault="008B5243" w:rsidP="00F15435">
      <w:pPr>
        <w:pStyle w:val="a6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Николаевская СОШ – 4,5;</w:t>
      </w:r>
    </w:p>
    <w:p w:rsidR="000A4492" w:rsidRDefault="000A4492" w:rsidP="00F15435">
      <w:pPr>
        <w:pStyle w:val="a6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Бирюсинская СОШ – 4,4;</w:t>
      </w:r>
    </w:p>
    <w:p w:rsidR="000A4492" w:rsidRDefault="000A4492" w:rsidP="00F15435">
      <w:pPr>
        <w:pStyle w:val="a6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Венгерская СОШ – 4,33.</w:t>
      </w:r>
    </w:p>
    <w:p w:rsidR="00A13378" w:rsidRPr="008B5243" w:rsidRDefault="00A13378" w:rsidP="00A13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243">
        <w:rPr>
          <w:rFonts w:ascii="Times New Roman" w:hAnsi="Times New Roman" w:cs="Times New Roman"/>
          <w:sz w:val="24"/>
          <w:szCs w:val="24"/>
        </w:rPr>
        <w:lastRenderedPageBreak/>
        <w:t>В рейтинге по среднему баллу образовательные учреждения распределились в следующем порядке:</w:t>
      </w:r>
    </w:p>
    <w:p w:rsidR="00A13378" w:rsidRPr="008B5243" w:rsidRDefault="00A13378" w:rsidP="00F15435">
      <w:pPr>
        <w:pStyle w:val="a6"/>
        <w:numPr>
          <w:ilvl w:val="0"/>
          <w:numId w:val="30"/>
        </w:numPr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243">
        <w:rPr>
          <w:rFonts w:ascii="Times New Roman" w:hAnsi="Times New Roman" w:cs="Times New Roman"/>
          <w:sz w:val="24"/>
          <w:szCs w:val="24"/>
        </w:rPr>
        <w:t>МКОУ Черчетская СОШ – 18,67;</w:t>
      </w:r>
    </w:p>
    <w:p w:rsidR="000A4492" w:rsidRDefault="000A4492" w:rsidP="000A4492">
      <w:pPr>
        <w:pStyle w:val="a6"/>
        <w:numPr>
          <w:ilvl w:val="0"/>
          <w:numId w:val="30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Николаевская СОШ – 16,5;</w:t>
      </w:r>
    </w:p>
    <w:p w:rsidR="000A4492" w:rsidRDefault="000A4492" w:rsidP="000A4492">
      <w:pPr>
        <w:pStyle w:val="a6"/>
        <w:numPr>
          <w:ilvl w:val="0"/>
          <w:numId w:val="30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Шелеховская СОШ – 15,67;</w:t>
      </w:r>
    </w:p>
    <w:p w:rsidR="000A4492" w:rsidRDefault="000A4492" w:rsidP="000A4492">
      <w:pPr>
        <w:pStyle w:val="a6"/>
        <w:numPr>
          <w:ilvl w:val="0"/>
          <w:numId w:val="30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24 р.п. Юрты – 15,5;</w:t>
      </w:r>
    </w:p>
    <w:p w:rsidR="000A4492" w:rsidRDefault="000A4492" w:rsidP="000A4492">
      <w:pPr>
        <w:pStyle w:val="a6"/>
        <w:numPr>
          <w:ilvl w:val="0"/>
          <w:numId w:val="30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«Школа-интернат ОАО «РЖД» - 15,28.</w:t>
      </w:r>
    </w:p>
    <w:p w:rsidR="007078DE" w:rsidRPr="00C77AA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ЕГЭ по </w:t>
      </w:r>
      <w:r w:rsidRPr="00C77A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профильной</w:t>
      </w:r>
      <w:r w:rsidR="008B6B80" w:rsidRPr="00C77A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77A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математике</w:t>
      </w:r>
      <w:r w:rsidR="00582B2F" w:rsidRPr="00C77A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основной день было зарегистрировано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339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277, 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2015 г. – 318)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Приняло участие в сдаче экзамена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330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что составило 97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% от числа зарегистрированных</w:t>
      </w:r>
      <w:r w:rsidR="00070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FBA" w:rsidRPr="00FF5F5F">
        <w:rPr>
          <w:rFonts w:ascii="Times New Roman" w:hAnsi="Times New Roman" w:cs="Times New Roman"/>
          <w:sz w:val="24"/>
          <w:szCs w:val="24"/>
        </w:rPr>
        <w:t>(2016 г. – 97,11%, 2015 г. – 99, 37 %)</w:t>
      </w:r>
      <w:r w:rsidR="00C77AAE">
        <w:rPr>
          <w:rFonts w:ascii="Times New Roman" w:hAnsi="Times New Roman" w:cs="Times New Roman"/>
          <w:color w:val="000000" w:themeColor="text1"/>
          <w:sz w:val="24"/>
          <w:szCs w:val="24"/>
        </w:rPr>
        <w:t>, из них: 307 выпускников текущего года</w:t>
      </w:r>
      <w:r w:rsidR="00070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35B2">
        <w:rPr>
          <w:rFonts w:ascii="Times New Roman" w:hAnsi="Times New Roman" w:cs="Times New Roman"/>
          <w:color w:val="000000" w:themeColor="text1"/>
          <w:sz w:val="24"/>
          <w:szCs w:val="24"/>
        </w:rPr>
        <w:t>92,75%)</w:t>
      </w:r>
      <w:r w:rsidR="00C77AAE">
        <w:rPr>
          <w:rFonts w:ascii="Times New Roman" w:hAnsi="Times New Roman" w:cs="Times New Roman"/>
          <w:color w:val="000000" w:themeColor="text1"/>
          <w:sz w:val="24"/>
          <w:szCs w:val="24"/>
        </w:rPr>
        <w:t>, 1 «справочник»</w:t>
      </w:r>
      <w:r w:rsidR="00BE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(0,3%)</w:t>
      </w:r>
      <w:r w:rsid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22 выпускника СПО</w:t>
      </w:r>
      <w:r w:rsidR="00BE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(6,67 %)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Среди выпускников текущего года п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одтвердили освоение основных общеобразовательных программ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257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составило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83,71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205 – 76,21 %, 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197 – 62,34 %).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 текущего года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подтвердили освоение основных общеобразовательных программ среднего общего образования, что составило</w:t>
      </w:r>
      <w:r w:rsidR="00C77AAE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16,29 %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85F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77AAE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- </w:t>
      </w:r>
      <w:r w:rsidR="00D31E9A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23,79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C77AAE"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77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78DE" w:rsidRPr="006232C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/>
          <w:color w:val="000000" w:themeColor="text1"/>
          <w:sz w:val="24"/>
          <w:szCs w:val="24"/>
        </w:rPr>
        <w:t xml:space="preserve">На повторную сдачу </w:t>
      </w:r>
      <w:r w:rsidRPr="00805B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математики профильного уровня</w:t>
      </w:r>
      <w:r w:rsidRPr="00805B92">
        <w:rPr>
          <w:rFonts w:ascii="Times New Roman" w:hAnsi="Times New Roman"/>
          <w:color w:val="000000" w:themeColor="text1"/>
          <w:sz w:val="24"/>
          <w:szCs w:val="24"/>
        </w:rPr>
        <w:t xml:space="preserve"> был зарегистрирован</w:t>
      </w:r>
      <w:r w:rsidR="00D31E9A" w:rsidRPr="00805B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B92" w:rsidRPr="00805B9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31E9A" w:rsidRPr="00805B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FF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выбрал для сдачи в основной день только профильный уровень математики и </w:t>
      </w:r>
      <w:r w:rsidR="00FF5F5F" w:rsidRPr="00FF5F5F">
        <w:rPr>
          <w:rFonts w:ascii="Times New Roman" w:hAnsi="Times New Roman" w:cs="Times New Roman"/>
          <w:sz w:val="24"/>
          <w:szCs w:val="24"/>
        </w:rPr>
        <w:t>не подтвердил</w:t>
      </w:r>
      <w:r w:rsidRPr="00FF5F5F">
        <w:rPr>
          <w:rFonts w:ascii="Times New Roman" w:hAnsi="Times New Roman" w:cs="Times New Roman"/>
          <w:sz w:val="24"/>
          <w:szCs w:val="24"/>
        </w:rPr>
        <w:t xml:space="preserve"> освоение основных общеобразовательных прогр</w:t>
      </w:r>
      <w:r w:rsidR="00FF5F5F" w:rsidRPr="00FF5F5F">
        <w:rPr>
          <w:rFonts w:ascii="Times New Roman" w:hAnsi="Times New Roman" w:cs="Times New Roman"/>
          <w:sz w:val="24"/>
          <w:szCs w:val="24"/>
        </w:rPr>
        <w:t>амм среднего общего образования.</w:t>
      </w:r>
      <w:r w:rsidR="00FF5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5F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результат -  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FF5F5F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F5F5F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составило 100% успеваемость в резервный день </w:t>
      </w:r>
      <w:r w:rsidR="00A14226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5F5F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25 %, </w:t>
      </w:r>
      <w:r w:rsidR="00A14226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- </w:t>
      </w:r>
      <w:r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75 %</w:t>
      </w:r>
      <w:r w:rsidR="00A14226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F5F">
        <w:rPr>
          <w:rFonts w:ascii="Times New Roman" w:hAnsi="Times New Roman" w:cs="Times New Roman"/>
          <w:sz w:val="24"/>
          <w:szCs w:val="24"/>
        </w:rPr>
        <w:t xml:space="preserve">Итого, </w:t>
      </w:r>
      <w:r w:rsidRPr="00FF5F5F">
        <w:rPr>
          <w:rFonts w:ascii="Times New Roman" w:hAnsi="Times New Roman" w:cs="Times New Roman"/>
          <w:b/>
          <w:sz w:val="24"/>
          <w:szCs w:val="24"/>
          <w:u w:val="single"/>
        </w:rPr>
        <w:t>профильный уровень математики</w:t>
      </w:r>
      <w:r w:rsidRPr="00FF5F5F">
        <w:rPr>
          <w:rFonts w:ascii="Times New Roman" w:hAnsi="Times New Roman" w:cs="Times New Roman"/>
          <w:sz w:val="24"/>
          <w:szCs w:val="24"/>
        </w:rPr>
        <w:t xml:space="preserve"> в этом году в Тайшетском районе сдавали </w:t>
      </w:r>
      <w:r w:rsidR="00FF5F5F" w:rsidRPr="00FF5F5F">
        <w:rPr>
          <w:rFonts w:ascii="Times New Roman" w:hAnsi="Times New Roman" w:cs="Times New Roman"/>
          <w:sz w:val="24"/>
          <w:szCs w:val="24"/>
        </w:rPr>
        <w:t>33</w:t>
      </w:r>
      <w:r w:rsidR="00070FBA">
        <w:rPr>
          <w:rFonts w:ascii="Times New Roman" w:hAnsi="Times New Roman" w:cs="Times New Roman"/>
          <w:sz w:val="24"/>
          <w:szCs w:val="24"/>
        </w:rPr>
        <w:t>0</w:t>
      </w:r>
      <w:r w:rsidR="00A14226" w:rsidRPr="00FF5F5F">
        <w:rPr>
          <w:rFonts w:ascii="Times New Roman" w:hAnsi="Times New Roman" w:cs="Times New Roman"/>
          <w:sz w:val="24"/>
          <w:szCs w:val="24"/>
        </w:rPr>
        <w:t xml:space="preserve"> </w:t>
      </w:r>
      <w:r w:rsidRPr="00FF5F5F">
        <w:rPr>
          <w:rFonts w:ascii="Times New Roman" w:hAnsi="Times New Roman" w:cs="Times New Roman"/>
          <w:sz w:val="24"/>
          <w:szCs w:val="24"/>
        </w:rPr>
        <w:t>вып</w:t>
      </w:r>
      <w:r w:rsidR="00A14226" w:rsidRPr="00FF5F5F">
        <w:rPr>
          <w:rFonts w:ascii="Times New Roman" w:hAnsi="Times New Roman" w:cs="Times New Roman"/>
          <w:sz w:val="24"/>
          <w:szCs w:val="24"/>
        </w:rPr>
        <w:t>ускников</w:t>
      </w:r>
      <w:r w:rsidR="00070FBA">
        <w:rPr>
          <w:rFonts w:ascii="Times New Roman" w:hAnsi="Times New Roman" w:cs="Times New Roman"/>
          <w:sz w:val="24"/>
          <w:szCs w:val="24"/>
        </w:rPr>
        <w:t xml:space="preserve">. </w:t>
      </w:r>
      <w:r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AD737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AD737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выпускников, что составило</w:t>
      </w:r>
      <w:r w:rsidR="00AD737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CE">
        <w:rPr>
          <w:rFonts w:ascii="Times New Roman" w:hAnsi="Times New Roman" w:cs="Times New Roman"/>
          <w:color w:val="000000" w:themeColor="text1"/>
          <w:sz w:val="24"/>
          <w:szCs w:val="24"/>
        </w:rPr>
        <w:t>84,1</w:t>
      </w:r>
      <w:r w:rsidR="00AD737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- это выше районного показателя прошлого года</w:t>
      </w:r>
      <w:r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F24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76,85</w:t>
      </w:r>
      <w:r w:rsidR="00AD737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но</w:t>
      </w:r>
      <w:r w:rsidR="00AD737E" w:rsidRPr="00425F24">
        <w:rPr>
          <w:rFonts w:ascii="Times New Roman" w:hAnsi="Times New Roman" w:cs="Times New Roman"/>
          <w:sz w:val="24"/>
          <w:szCs w:val="24"/>
        </w:rPr>
        <w:t xml:space="preserve"> </w:t>
      </w:r>
      <w:r w:rsidR="00425F24" w:rsidRPr="00425F24">
        <w:rPr>
          <w:rFonts w:ascii="Times New Roman" w:hAnsi="Times New Roman" w:cs="Times New Roman"/>
          <w:sz w:val="24"/>
          <w:szCs w:val="24"/>
        </w:rPr>
        <w:t>ниже областного 2017</w:t>
      </w:r>
      <w:r w:rsidR="00AD737E" w:rsidRPr="00425F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5F24">
        <w:rPr>
          <w:rFonts w:ascii="Times New Roman" w:hAnsi="Times New Roman" w:cs="Times New Roman"/>
          <w:sz w:val="24"/>
          <w:szCs w:val="24"/>
        </w:rPr>
        <w:t xml:space="preserve"> – </w:t>
      </w:r>
      <w:r w:rsidR="00425F24" w:rsidRPr="00425F24">
        <w:rPr>
          <w:rFonts w:ascii="Times New Roman" w:hAnsi="Times New Roman" w:cs="Times New Roman"/>
          <w:sz w:val="24"/>
          <w:szCs w:val="24"/>
        </w:rPr>
        <w:t>86,2</w:t>
      </w:r>
      <w:r w:rsidR="00AD737E" w:rsidRPr="00425F24">
        <w:rPr>
          <w:rFonts w:ascii="Times New Roman" w:hAnsi="Times New Roman" w:cs="Times New Roman"/>
          <w:sz w:val="24"/>
          <w:szCs w:val="24"/>
        </w:rPr>
        <w:t xml:space="preserve"> </w:t>
      </w:r>
      <w:r w:rsidRPr="00425F24">
        <w:rPr>
          <w:rFonts w:ascii="Times New Roman" w:hAnsi="Times New Roman" w:cs="Times New Roman"/>
          <w:sz w:val="24"/>
          <w:szCs w:val="24"/>
        </w:rPr>
        <w:t>%.</w:t>
      </w:r>
    </w:p>
    <w:p w:rsidR="007078DE" w:rsidRPr="00425F2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24">
        <w:rPr>
          <w:rFonts w:ascii="Times New Roman" w:hAnsi="Times New Roman" w:cs="Times New Roman"/>
          <w:sz w:val="24"/>
          <w:szCs w:val="24"/>
        </w:rPr>
        <w:t xml:space="preserve">Количество участников, </w:t>
      </w:r>
      <w:r w:rsidR="00425F24" w:rsidRPr="00425F24">
        <w:rPr>
          <w:rFonts w:ascii="Times New Roman" w:hAnsi="Times New Roman" w:cs="Times New Roman"/>
          <w:sz w:val="24"/>
          <w:szCs w:val="24"/>
        </w:rPr>
        <w:t>получивших 80 баллов и более – 2</w:t>
      </w:r>
      <w:r w:rsidRPr="00425F24">
        <w:rPr>
          <w:rFonts w:ascii="Times New Roman" w:hAnsi="Times New Roman" w:cs="Times New Roman"/>
          <w:sz w:val="24"/>
          <w:szCs w:val="24"/>
        </w:rPr>
        <w:t>, что составило</w:t>
      </w:r>
      <w:r w:rsidR="00AD737E" w:rsidRPr="00425F24">
        <w:rPr>
          <w:rFonts w:ascii="Times New Roman" w:hAnsi="Times New Roman" w:cs="Times New Roman"/>
          <w:sz w:val="24"/>
          <w:szCs w:val="24"/>
        </w:rPr>
        <w:t xml:space="preserve"> </w:t>
      </w:r>
      <w:r w:rsidR="00425F24" w:rsidRPr="00425F24">
        <w:rPr>
          <w:rFonts w:ascii="Times New Roman" w:hAnsi="Times New Roman" w:cs="Times New Roman"/>
          <w:sz w:val="24"/>
          <w:szCs w:val="24"/>
        </w:rPr>
        <w:t>0,77</w:t>
      </w:r>
      <w:r w:rsidR="00D06EC8" w:rsidRPr="00425F24">
        <w:rPr>
          <w:rFonts w:ascii="Times New Roman" w:hAnsi="Times New Roman" w:cs="Times New Roman"/>
          <w:sz w:val="24"/>
          <w:szCs w:val="24"/>
        </w:rPr>
        <w:t>%</w:t>
      </w:r>
      <w:r w:rsidRPr="00425F24">
        <w:rPr>
          <w:rFonts w:ascii="Times New Roman" w:hAnsi="Times New Roman" w:cs="Times New Roman"/>
          <w:sz w:val="24"/>
          <w:szCs w:val="24"/>
        </w:rPr>
        <w:t xml:space="preserve"> </w:t>
      </w:r>
      <w:r w:rsidR="00D06EC8" w:rsidRPr="00425F24">
        <w:rPr>
          <w:rFonts w:ascii="Times New Roman" w:hAnsi="Times New Roman" w:cs="Times New Roman"/>
          <w:sz w:val="24"/>
          <w:szCs w:val="24"/>
        </w:rPr>
        <w:t>(</w:t>
      </w:r>
      <w:r w:rsidR="00425F24" w:rsidRPr="00425F24">
        <w:rPr>
          <w:rFonts w:ascii="Times New Roman" w:hAnsi="Times New Roman" w:cs="Times New Roman"/>
          <w:sz w:val="24"/>
          <w:szCs w:val="24"/>
        </w:rPr>
        <w:t xml:space="preserve">2016 г. – 1,9 %, </w:t>
      </w:r>
      <w:r w:rsidR="00D06EC8" w:rsidRPr="00425F24">
        <w:rPr>
          <w:rFonts w:ascii="Times New Roman" w:hAnsi="Times New Roman" w:cs="Times New Roman"/>
          <w:sz w:val="24"/>
          <w:szCs w:val="24"/>
        </w:rPr>
        <w:t xml:space="preserve">2015 г. - </w:t>
      </w:r>
      <w:r w:rsidRPr="00425F24">
        <w:rPr>
          <w:rFonts w:ascii="Times New Roman" w:hAnsi="Times New Roman" w:cs="Times New Roman"/>
          <w:sz w:val="24"/>
          <w:szCs w:val="24"/>
        </w:rPr>
        <w:t>0,64 %</w:t>
      </w:r>
      <w:r w:rsidR="00D06EC8" w:rsidRPr="00425F24">
        <w:rPr>
          <w:rFonts w:ascii="Times New Roman" w:hAnsi="Times New Roman" w:cs="Times New Roman"/>
          <w:sz w:val="24"/>
          <w:szCs w:val="24"/>
        </w:rPr>
        <w:t>)</w:t>
      </w:r>
      <w:r w:rsidRPr="00425F24">
        <w:rPr>
          <w:rFonts w:ascii="Times New Roman" w:hAnsi="Times New Roman" w:cs="Times New Roman"/>
          <w:sz w:val="24"/>
          <w:szCs w:val="24"/>
        </w:rPr>
        <w:t>, что н</w:t>
      </w:r>
      <w:r w:rsidR="00425F24" w:rsidRPr="00425F24">
        <w:rPr>
          <w:rFonts w:ascii="Times New Roman" w:hAnsi="Times New Roman" w:cs="Times New Roman"/>
          <w:sz w:val="24"/>
          <w:szCs w:val="24"/>
        </w:rPr>
        <w:t>иже результата по области – 5,3</w:t>
      </w:r>
      <w:r w:rsidR="00425F24">
        <w:rPr>
          <w:rFonts w:ascii="Times New Roman" w:hAnsi="Times New Roman" w:cs="Times New Roman"/>
          <w:sz w:val="24"/>
          <w:szCs w:val="24"/>
        </w:rPr>
        <w:t xml:space="preserve"> </w:t>
      </w:r>
      <w:r w:rsidR="004A3BAB" w:rsidRPr="00425F24">
        <w:rPr>
          <w:rFonts w:ascii="Times New Roman" w:hAnsi="Times New Roman" w:cs="Times New Roman"/>
          <w:sz w:val="24"/>
          <w:szCs w:val="24"/>
        </w:rPr>
        <w:t>%</w:t>
      </w:r>
      <w:r w:rsidRPr="00425F24">
        <w:rPr>
          <w:rFonts w:ascii="Times New Roman" w:hAnsi="Times New Roman" w:cs="Times New Roman"/>
          <w:sz w:val="24"/>
          <w:szCs w:val="24"/>
        </w:rPr>
        <w:t>.</w:t>
      </w:r>
    </w:p>
    <w:p w:rsidR="00D06EC8" w:rsidRPr="00425F24" w:rsidRDefault="00D06EC8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24">
        <w:rPr>
          <w:rFonts w:ascii="Times New Roman" w:hAnsi="Times New Roman" w:cs="Times New Roman"/>
          <w:sz w:val="24"/>
          <w:szCs w:val="24"/>
        </w:rPr>
        <w:t>Мак</w:t>
      </w:r>
      <w:r w:rsidR="00AD737E" w:rsidRPr="00425F24">
        <w:rPr>
          <w:rFonts w:ascii="Times New Roman" w:hAnsi="Times New Roman" w:cs="Times New Roman"/>
          <w:sz w:val="24"/>
          <w:szCs w:val="24"/>
        </w:rPr>
        <w:t xml:space="preserve">симальный балл в районе у </w:t>
      </w:r>
      <w:r w:rsidR="00425F24" w:rsidRPr="00425F24">
        <w:rPr>
          <w:rFonts w:ascii="Times New Roman" w:hAnsi="Times New Roman" w:cs="Times New Roman"/>
          <w:sz w:val="24"/>
          <w:szCs w:val="24"/>
        </w:rPr>
        <w:t>МКОУ Черчетской СОШ – 86 баллов (2016 г. – 92 балла)</w:t>
      </w:r>
      <w:r w:rsidR="006B3762" w:rsidRPr="00425F24">
        <w:rPr>
          <w:rFonts w:ascii="Times New Roman" w:hAnsi="Times New Roman" w:cs="Times New Roman"/>
          <w:sz w:val="24"/>
          <w:szCs w:val="24"/>
        </w:rPr>
        <w:t>, по области – 100 баллов.</w:t>
      </w:r>
    </w:p>
    <w:p w:rsidR="007078DE" w:rsidRPr="00425F2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24">
        <w:rPr>
          <w:rFonts w:ascii="Times New Roman" w:hAnsi="Times New Roman" w:cs="Times New Roman"/>
          <w:sz w:val="24"/>
          <w:szCs w:val="24"/>
        </w:rPr>
        <w:t xml:space="preserve">В рейтинге по максимальному баллу </w:t>
      </w:r>
      <w:r w:rsidR="006B3762" w:rsidRPr="00425F2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25F24">
        <w:rPr>
          <w:rFonts w:ascii="Times New Roman" w:hAnsi="Times New Roman" w:cs="Times New Roman"/>
          <w:sz w:val="24"/>
          <w:szCs w:val="24"/>
        </w:rPr>
        <w:t>образовательные учреждения распределились в следующем порядке:</w:t>
      </w:r>
    </w:p>
    <w:p w:rsidR="007078DE" w:rsidRPr="00425F24" w:rsidRDefault="007078DE" w:rsidP="00F15435">
      <w:pPr>
        <w:pStyle w:val="a6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25F24">
        <w:rPr>
          <w:rFonts w:ascii="Times New Roman" w:hAnsi="Times New Roman" w:cs="Times New Roman"/>
          <w:sz w:val="24"/>
          <w:szCs w:val="24"/>
        </w:rPr>
        <w:t xml:space="preserve">МКОУ </w:t>
      </w:r>
      <w:r w:rsidR="00425F24">
        <w:rPr>
          <w:rFonts w:ascii="Times New Roman" w:hAnsi="Times New Roman" w:cs="Times New Roman"/>
          <w:sz w:val="24"/>
          <w:szCs w:val="24"/>
        </w:rPr>
        <w:t>Черчетская СОШ – 86</w:t>
      </w:r>
      <w:r w:rsidRPr="00425F24">
        <w:rPr>
          <w:rFonts w:ascii="Times New Roman" w:hAnsi="Times New Roman" w:cs="Times New Roman"/>
          <w:sz w:val="24"/>
          <w:szCs w:val="24"/>
        </w:rPr>
        <w:t xml:space="preserve"> баллов;</w:t>
      </w:r>
      <w:r w:rsidRPr="00425F24">
        <w:rPr>
          <w:rFonts w:ascii="Times New Roman" w:hAnsi="Times New Roman" w:cs="Times New Roman"/>
          <w:sz w:val="24"/>
          <w:szCs w:val="24"/>
        </w:rPr>
        <w:tab/>
      </w:r>
    </w:p>
    <w:p w:rsidR="007078DE" w:rsidRPr="00425F24" w:rsidRDefault="00C12141" w:rsidP="00F15435">
      <w:pPr>
        <w:pStyle w:val="a6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25F24">
        <w:rPr>
          <w:rFonts w:ascii="Times New Roman" w:hAnsi="Times New Roman" w:cs="Times New Roman"/>
          <w:sz w:val="24"/>
          <w:szCs w:val="24"/>
        </w:rPr>
        <w:t>МК</w:t>
      </w:r>
      <w:r w:rsidR="007078DE" w:rsidRPr="00425F24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2404AA">
        <w:rPr>
          <w:rFonts w:ascii="Times New Roman" w:hAnsi="Times New Roman" w:cs="Times New Roman"/>
          <w:sz w:val="24"/>
          <w:szCs w:val="24"/>
        </w:rPr>
        <w:t xml:space="preserve">10 г. Бирюсинска </w:t>
      </w:r>
      <w:r w:rsidR="007078DE" w:rsidRPr="00425F24">
        <w:rPr>
          <w:rFonts w:ascii="Times New Roman" w:hAnsi="Times New Roman" w:cs="Times New Roman"/>
          <w:sz w:val="24"/>
          <w:szCs w:val="24"/>
        </w:rPr>
        <w:t xml:space="preserve">– </w:t>
      </w:r>
      <w:r w:rsidRPr="00425F24">
        <w:rPr>
          <w:rFonts w:ascii="Times New Roman" w:hAnsi="Times New Roman" w:cs="Times New Roman"/>
          <w:sz w:val="24"/>
          <w:szCs w:val="24"/>
        </w:rPr>
        <w:t>8</w:t>
      </w:r>
      <w:r w:rsidR="002404AA">
        <w:rPr>
          <w:rFonts w:ascii="Times New Roman" w:hAnsi="Times New Roman" w:cs="Times New Roman"/>
          <w:sz w:val="24"/>
          <w:szCs w:val="24"/>
        </w:rPr>
        <w:t>2 балла</w:t>
      </w:r>
      <w:r w:rsidRPr="00425F24">
        <w:rPr>
          <w:rFonts w:ascii="Times New Roman" w:hAnsi="Times New Roman" w:cs="Times New Roman"/>
          <w:sz w:val="24"/>
          <w:szCs w:val="24"/>
        </w:rPr>
        <w:t>;</w:t>
      </w:r>
    </w:p>
    <w:p w:rsidR="00C12141" w:rsidRPr="00425F24" w:rsidRDefault="00C12141" w:rsidP="00F15435">
      <w:pPr>
        <w:pStyle w:val="a6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25F24">
        <w:rPr>
          <w:rFonts w:ascii="Times New Roman" w:hAnsi="Times New Roman" w:cs="Times New Roman"/>
          <w:sz w:val="24"/>
          <w:szCs w:val="24"/>
        </w:rPr>
        <w:t>МКОУ СОШ № 1</w:t>
      </w:r>
      <w:r w:rsidR="002404AA">
        <w:rPr>
          <w:rFonts w:ascii="Times New Roman" w:hAnsi="Times New Roman" w:cs="Times New Roman"/>
          <w:sz w:val="24"/>
          <w:szCs w:val="24"/>
        </w:rPr>
        <w:t xml:space="preserve"> г. Тайшета, МКОУ Половино-Черемховская СОШ</w:t>
      </w:r>
      <w:r w:rsidRPr="00425F24">
        <w:rPr>
          <w:rFonts w:ascii="Times New Roman" w:hAnsi="Times New Roman" w:cs="Times New Roman"/>
          <w:sz w:val="24"/>
          <w:szCs w:val="24"/>
        </w:rPr>
        <w:t xml:space="preserve"> – 76 баллов;</w:t>
      </w:r>
    </w:p>
    <w:p w:rsidR="007078DE" w:rsidRPr="002404AA" w:rsidRDefault="007078DE" w:rsidP="00240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Средний тестовый балл по району</w:t>
      </w:r>
      <w:r w:rsidR="002404AA" w:rsidRPr="002404AA">
        <w:rPr>
          <w:rFonts w:ascii="Times New Roman" w:hAnsi="Times New Roman" w:cs="Times New Roman"/>
          <w:sz w:val="24"/>
          <w:szCs w:val="24"/>
        </w:rPr>
        <w:t xml:space="preserve"> (без учета обучающихся СПО и «справочников» прошлых лет)</w:t>
      </w:r>
      <w:r w:rsidRPr="002404A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404AA" w:rsidRPr="002404AA">
        <w:rPr>
          <w:rFonts w:ascii="Times New Roman" w:hAnsi="Times New Roman" w:cs="Times New Roman"/>
          <w:sz w:val="24"/>
          <w:szCs w:val="24"/>
        </w:rPr>
        <w:t xml:space="preserve"> 43,6</w:t>
      </w:r>
      <w:r w:rsidR="00AD737E" w:rsidRPr="002404AA">
        <w:rPr>
          <w:rFonts w:ascii="Times New Roman" w:hAnsi="Times New Roman" w:cs="Times New Roman"/>
          <w:sz w:val="24"/>
          <w:szCs w:val="24"/>
        </w:rPr>
        <w:t xml:space="preserve">, что выше районного показателя прошлого года - </w:t>
      </w:r>
      <w:r w:rsidR="002404AA" w:rsidRPr="002404AA">
        <w:rPr>
          <w:rFonts w:ascii="Times New Roman" w:hAnsi="Times New Roman" w:cs="Times New Roman"/>
          <w:sz w:val="24"/>
          <w:szCs w:val="24"/>
        </w:rPr>
        <w:t>36,8</w:t>
      </w:r>
      <w:r w:rsidR="00AD737E" w:rsidRPr="002404AA">
        <w:rPr>
          <w:rFonts w:ascii="Times New Roman" w:hAnsi="Times New Roman" w:cs="Times New Roman"/>
          <w:sz w:val="24"/>
          <w:szCs w:val="24"/>
        </w:rPr>
        <w:t>, но ниже р</w:t>
      </w:r>
      <w:r w:rsidRPr="002404AA">
        <w:rPr>
          <w:rFonts w:ascii="Times New Roman" w:hAnsi="Times New Roman" w:cs="Times New Roman"/>
          <w:sz w:val="24"/>
          <w:szCs w:val="24"/>
        </w:rPr>
        <w:t>езультат</w:t>
      </w:r>
      <w:r w:rsidR="00EC366C" w:rsidRPr="002404AA">
        <w:rPr>
          <w:rFonts w:ascii="Times New Roman" w:hAnsi="Times New Roman" w:cs="Times New Roman"/>
          <w:sz w:val="24"/>
          <w:szCs w:val="24"/>
        </w:rPr>
        <w:t>а</w:t>
      </w:r>
      <w:r w:rsidRPr="002404AA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2404AA" w:rsidRPr="002404AA">
        <w:rPr>
          <w:rFonts w:ascii="Times New Roman" w:hAnsi="Times New Roman" w:cs="Times New Roman"/>
          <w:sz w:val="24"/>
          <w:szCs w:val="24"/>
        </w:rPr>
        <w:t>46,82</w:t>
      </w:r>
      <w:r w:rsidRPr="002404AA">
        <w:rPr>
          <w:rFonts w:ascii="Times New Roman" w:hAnsi="Times New Roman" w:cs="Times New Roman"/>
          <w:sz w:val="24"/>
          <w:szCs w:val="24"/>
        </w:rPr>
        <w:t>.</w:t>
      </w:r>
    </w:p>
    <w:p w:rsidR="007078DE" w:rsidRPr="00D44A20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Не подтвердили освоение общеобразовательных программ среднего общего образования </w:t>
      </w:r>
      <w:r w:rsidR="002404AA" w:rsidRPr="002404AA">
        <w:rPr>
          <w:rFonts w:ascii="Times New Roman" w:hAnsi="Times New Roman" w:cs="Times New Roman"/>
          <w:sz w:val="24"/>
          <w:szCs w:val="24"/>
        </w:rPr>
        <w:t>50</w:t>
      </w:r>
      <w:r w:rsidR="00AD737E" w:rsidRPr="002404AA">
        <w:rPr>
          <w:rFonts w:ascii="Times New Roman" w:hAnsi="Times New Roman" w:cs="Times New Roman"/>
          <w:sz w:val="24"/>
          <w:szCs w:val="24"/>
        </w:rPr>
        <w:t xml:space="preserve"> </w:t>
      </w:r>
      <w:r w:rsidRPr="002404AA">
        <w:rPr>
          <w:rFonts w:ascii="Times New Roman" w:hAnsi="Times New Roman" w:cs="Times New Roman"/>
          <w:sz w:val="24"/>
          <w:szCs w:val="24"/>
        </w:rPr>
        <w:t>выпускников</w:t>
      </w:r>
      <w:r w:rsidR="002404AA" w:rsidRPr="002404AA">
        <w:rPr>
          <w:rFonts w:ascii="Times New Roman" w:hAnsi="Times New Roman" w:cs="Times New Roman"/>
          <w:sz w:val="24"/>
          <w:szCs w:val="24"/>
        </w:rPr>
        <w:t xml:space="preserve"> текущего учебного года общеобразовательных организаций</w:t>
      </w:r>
      <w:r w:rsidRPr="002404AA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2404AA" w:rsidRPr="002404AA">
        <w:rPr>
          <w:rFonts w:ascii="Times New Roman" w:hAnsi="Times New Roman" w:cs="Times New Roman"/>
          <w:sz w:val="24"/>
          <w:szCs w:val="24"/>
        </w:rPr>
        <w:t>16,29</w:t>
      </w:r>
      <w:r w:rsidR="00AD737E" w:rsidRPr="002404AA">
        <w:rPr>
          <w:rFonts w:ascii="Times New Roman" w:hAnsi="Times New Roman" w:cs="Times New Roman"/>
          <w:sz w:val="24"/>
          <w:szCs w:val="24"/>
        </w:rPr>
        <w:t xml:space="preserve"> % - это ниже районного показателя прошлого года - </w:t>
      </w:r>
      <w:r w:rsidR="002404AA" w:rsidRPr="002404AA">
        <w:rPr>
          <w:rFonts w:ascii="Times New Roman" w:hAnsi="Times New Roman" w:cs="Times New Roman"/>
          <w:sz w:val="24"/>
          <w:szCs w:val="24"/>
        </w:rPr>
        <w:t>23,42% (2015 г. – 37,66%)</w:t>
      </w:r>
      <w:r w:rsidRPr="002404AA">
        <w:rPr>
          <w:rFonts w:ascii="Times New Roman" w:hAnsi="Times New Roman" w:cs="Times New Roman"/>
          <w:sz w:val="24"/>
          <w:szCs w:val="24"/>
        </w:rPr>
        <w:t xml:space="preserve">. </w:t>
      </w:r>
      <w:r w:rsidRPr="00D44A20">
        <w:rPr>
          <w:rFonts w:ascii="Times New Roman" w:hAnsi="Times New Roman" w:cs="Times New Roman"/>
          <w:sz w:val="24"/>
          <w:szCs w:val="24"/>
        </w:rPr>
        <w:t xml:space="preserve">Результат по области </w:t>
      </w:r>
      <w:r w:rsidR="002404AA" w:rsidRPr="00D44A20">
        <w:rPr>
          <w:rFonts w:ascii="Times New Roman" w:hAnsi="Times New Roman" w:cs="Times New Roman"/>
          <w:sz w:val="24"/>
          <w:szCs w:val="24"/>
        </w:rPr>
        <w:t>в 2017</w:t>
      </w:r>
      <w:r w:rsidR="00AD737E" w:rsidRPr="00D44A2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44A20">
        <w:rPr>
          <w:rFonts w:ascii="Times New Roman" w:hAnsi="Times New Roman" w:cs="Times New Roman"/>
          <w:sz w:val="24"/>
          <w:szCs w:val="24"/>
        </w:rPr>
        <w:t xml:space="preserve">– </w:t>
      </w:r>
      <w:r w:rsidR="002404AA" w:rsidRPr="00D44A20">
        <w:rPr>
          <w:rFonts w:ascii="Times New Roman" w:hAnsi="Times New Roman" w:cs="Times New Roman"/>
          <w:sz w:val="24"/>
          <w:szCs w:val="24"/>
        </w:rPr>
        <w:t>13,8</w:t>
      </w:r>
      <w:r w:rsidRPr="00D44A2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3646E" w:rsidRPr="00D44A20" w:rsidRDefault="007078DE" w:rsidP="00236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Самая высокая неуспеваемость по предмету </w:t>
      </w:r>
      <w:r w:rsidR="0023646E" w:rsidRPr="00D44A20">
        <w:rPr>
          <w:rFonts w:ascii="Times New Roman" w:hAnsi="Times New Roman" w:cs="Times New Roman"/>
          <w:sz w:val="24"/>
          <w:szCs w:val="24"/>
        </w:rPr>
        <w:t>у следующих ОО</w:t>
      </w:r>
      <w:r w:rsidRPr="00D44A20">
        <w:rPr>
          <w:rFonts w:ascii="Times New Roman" w:hAnsi="Times New Roman" w:cs="Times New Roman"/>
          <w:sz w:val="24"/>
          <w:szCs w:val="24"/>
        </w:rPr>
        <w:t>:</w:t>
      </w:r>
      <w:r w:rsidR="0023646E" w:rsidRPr="00D4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6E" w:rsidRPr="00D44A20" w:rsidRDefault="002404AA" w:rsidP="00F15435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СОШ № 17 р.п. Юрты – 42,86</w:t>
      </w:r>
      <w:r w:rsidR="0023646E" w:rsidRPr="00D44A20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23646E" w:rsidRPr="00D44A20" w:rsidRDefault="0023646E" w:rsidP="00F15435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МКОУ </w:t>
      </w:r>
      <w:r w:rsidR="002404AA" w:rsidRPr="00D44A20">
        <w:rPr>
          <w:rFonts w:ascii="Times New Roman" w:hAnsi="Times New Roman" w:cs="Times New Roman"/>
          <w:sz w:val="24"/>
          <w:szCs w:val="24"/>
        </w:rPr>
        <w:t>МКОУ СОШ № 23 г. Тайшета</w:t>
      </w:r>
      <w:r w:rsidRPr="00D44A20">
        <w:rPr>
          <w:rFonts w:ascii="Times New Roman" w:hAnsi="Times New Roman" w:cs="Times New Roman"/>
          <w:sz w:val="24"/>
          <w:szCs w:val="24"/>
        </w:rPr>
        <w:t xml:space="preserve"> – </w:t>
      </w:r>
      <w:r w:rsidR="002404AA" w:rsidRPr="00D44A20">
        <w:rPr>
          <w:rFonts w:ascii="Times New Roman" w:hAnsi="Times New Roman" w:cs="Times New Roman"/>
          <w:sz w:val="24"/>
          <w:szCs w:val="24"/>
        </w:rPr>
        <w:t>28,57</w:t>
      </w:r>
      <w:r w:rsidRPr="00D44A20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7078DE" w:rsidRPr="00D44A20" w:rsidRDefault="0023646E" w:rsidP="00F15435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МКОУ </w:t>
      </w:r>
      <w:r w:rsidR="00D44A20" w:rsidRPr="00D44A20">
        <w:rPr>
          <w:rFonts w:ascii="Times New Roman" w:hAnsi="Times New Roman" w:cs="Times New Roman"/>
          <w:sz w:val="24"/>
          <w:szCs w:val="24"/>
        </w:rPr>
        <w:t>Березовская СОШ – 25 %;</w:t>
      </w:r>
    </w:p>
    <w:p w:rsidR="00D44A20" w:rsidRPr="00D44A20" w:rsidRDefault="00D44A20" w:rsidP="00F15435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Половино-Черемховская СОШ – 25 %;</w:t>
      </w:r>
    </w:p>
    <w:p w:rsidR="00D44A20" w:rsidRPr="00D44A20" w:rsidRDefault="00D44A20" w:rsidP="00D44A20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lastRenderedPageBreak/>
        <w:t>МКОУ «СОШ № 85 г. Тайшета» – 24,53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78DE" w:rsidRPr="00D44A20" w:rsidRDefault="0023646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Успеваемость в 100 % показали </w:t>
      </w:r>
      <w:r w:rsidR="00D44A20" w:rsidRPr="00D44A20">
        <w:rPr>
          <w:rFonts w:ascii="Times New Roman" w:hAnsi="Times New Roman" w:cs="Times New Roman"/>
          <w:sz w:val="24"/>
          <w:szCs w:val="24"/>
        </w:rPr>
        <w:t>10</w:t>
      </w:r>
      <w:r w:rsidRPr="00D44A20">
        <w:rPr>
          <w:rFonts w:ascii="Times New Roman" w:hAnsi="Times New Roman" w:cs="Times New Roman"/>
          <w:sz w:val="24"/>
          <w:szCs w:val="24"/>
        </w:rPr>
        <w:t xml:space="preserve"> ОО Тайшетского района:</w:t>
      </w:r>
    </w:p>
    <w:p w:rsidR="0023646E" w:rsidRPr="00D44A20" w:rsidRDefault="0023646E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D44A20" w:rsidRPr="00D44A20">
        <w:rPr>
          <w:rFonts w:ascii="Times New Roman" w:hAnsi="Times New Roman" w:cs="Times New Roman"/>
          <w:sz w:val="24"/>
          <w:szCs w:val="24"/>
        </w:rPr>
        <w:t>1</w:t>
      </w:r>
      <w:r w:rsidRPr="00D44A20">
        <w:rPr>
          <w:rFonts w:ascii="Times New Roman" w:hAnsi="Times New Roman" w:cs="Times New Roman"/>
          <w:sz w:val="24"/>
          <w:szCs w:val="24"/>
        </w:rPr>
        <w:t>6 г. Бирюсинска;</w:t>
      </w:r>
    </w:p>
    <w:p w:rsidR="00D44A20" w:rsidRPr="00D44A20" w:rsidRDefault="00D44A20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Бирюсинская СОШ;</w:t>
      </w:r>
    </w:p>
    <w:p w:rsidR="00DF785C" w:rsidRPr="00D44A20" w:rsidRDefault="00DF785C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Шелеховская СОШ;</w:t>
      </w:r>
    </w:p>
    <w:p w:rsidR="00D44A20" w:rsidRPr="00D44A20" w:rsidRDefault="00D44A20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Мирнинская СОШ;</w:t>
      </w:r>
    </w:p>
    <w:p w:rsidR="00DF785C" w:rsidRPr="00D44A20" w:rsidRDefault="00DF785C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МКОУ </w:t>
      </w:r>
      <w:r w:rsidR="00D44A20" w:rsidRPr="00D44A20">
        <w:rPr>
          <w:rFonts w:ascii="Times New Roman" w:hAnsi="Times New Roman" w:cs="Times New Roman"/>
          <w:sz w:val="24"/>
          <w:szCs w:val="24"/>
        </w:rPr>
        <w:t>Разгонская</w:t>
      </w:r>
      <w:r w:rsidRPr="00D44A2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F785C" w:rsidRPr="00D44A20" w:rsidRDefault="00DF785C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МКОУ </w:t>
      </w:r>
      <w:r w:rsidR="00D44A20" w:rsidRPr="00D44A20">
        <w:rPr>
          <w:rFonts w:ascii="Times New Roman" w:hAnsi="Times New Roman" w:cs="Times New Roman"/>
          <w:sz w:val="24"/>
          <w:szCs w:val="24"/>
        </w:rPr>
        <w:t>Соляновская</w:t>
      </w:r>
      <w:r w:rsidRPr="00D44A2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44A20" w:rsidRPr="00D44A20" w:rsidRDefault="00D44A20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Черчетская СОШ;</w:t>
      </w:r>
    </w:p>
    <w:p w:rsidR="00D44A20" w:rsidRPr="00D44A20" w:rsidRDefault="00D44A20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Шелаевская СОШ;</w:t>
      </w:r>
    </w:p>
    <w:p w:rsidR="00D44A20" w:rsidRPr="00D44A20" w:rsidRDefault="00D44A20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МКОУ Тамтачетская СОШ;</w:t>
      </w:r>
    </w:p>
    <w:p w:rsidR="00DF785C" w:rsidRPr="00D44A20" w:rsidRDefault="00DF785C" w:rsidP="00F1543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>ЧОУ «Школа-интернат № 24 ОАО «РЖД»</w:t>
      </w:r>
      <w:r w:rsidR="00D44A20" w:rsidRPr="00D44A20">
        <w:rPr>
          <w:rFonts w:ascii="Times New Roman" w:hAnsi="Times New Roman" w:cs="Times New Roman"/>
          <w:sz w:val="24"/>
          <w:szCs w:val="24"/>
        </w:rPr>
        <w:t>.</w:t>
      </w:r>
    </w:p>
    <w:p w:rsidR="00805B92" w:rsidRPr="00805B92" w:rsidRDefault="007078DE" w:rsidP="00805B92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отметить, </w:t>
      </w:r>
      <w:r w:rsidR="00D31E9A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учитывая положительный опыт </w:t>
      </w:r>
      <w:r w:rsidR="00816798">
        <w:rPr>
          <w:rFonts w:ascii="Times New Roman" w:hAnsi="Times New Roman" w:cs="Times New Roman"/>
          <w:color w:val="000000" w:themeColor="text1"/>
          <w:sz w:val="24"/>
          <w:szCs w:val="24"/>
        </w:rPr>
        <w:t>прошлых лет</w:t>
      </w:r>
      <w:r w:rsidR="00D31E9A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05B92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мае 2017</w:t>
      </w:r>
      <w:r w:rsidR="00D31E9A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года педагогом из МОУ Лицея № 1 г. Иркутска</w:t>
      </w:r>
      <w:r w:rsidR="004A3BAB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Штыковым Николаем Николаевичем</w:t>
      </w: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трехдневные консультации</w:t>
      </w:r>
      <w:r w:rsidR="004A3BAB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профильной математике</w:t>
      </w: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приняли участие 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805B92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из 14 ОО Тайшетского района: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«СОШ № 85» г. Тайшета: 7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5 г. Тайшета: 2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Березовская СОШ: 1 обучающийся;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Соляновская СОШ: 2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итокская СОШ № 1: 7 обучающихся;</w:t>
      </w:r>
    </w:p>
    <w:p w:rsidR="00805B92" w:rsidRPr="00805B92" w:rsidRDefault="003354D6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Шелеховская СОШ: 2 обучающих</w:t>
      </w:r>
      <w:r w:rsidR="00805B92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ся;</w:t>
      </w:r>
    </w:p>
    <w:p w:rsidR="00805B92" w:rsidRPr="00805B92" w:rsidRDefault="003354D6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 г. Тайшета: 5</w:t>
      </w:r>
      <w:r w:rsidR="00805B92"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23 г. Тайшета: 4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17 р.п. Юрты: 4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24 р.п. Юрты: 2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Бирюсинская СОШ: 3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 Бирюсинска: 16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16 г. Бирюсинска: 6 обучающихся;</w:t>
      </w:r>
    </w:p>
    <w:p w:rsidR="00805B92" w:rsidRPr="00805B92" w:rsidRDefault="00805B92" w:rsidP="00805B9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B92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 г. Тайшета: 7 обучающихся.</w:t>
      </w:r>
    </w:p>
    <w:p w:rsidR="007078DE" w:rsidRPr="003354D6" w:rsidRDefault="007078DE" w:rsidP="00805B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в сдаче профильного уровня математики </w:t>
      </w:r>
      <w:r w:rsidR="003354D6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68 выпускников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40 человек)</w:t>
      </w:r>
      <w:r w:rsidR="003354D6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, посетивших консультацию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. Подтвердили освоение основных общеобразовательных програм</w:t>
      </w:r>
      <w:r w:rsidR="000376EB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 </w:t>
      </w:r>
      <w:r w:rsidR="003354D6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0376EB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человека, что составило </w:t>
      </w:r>
      <w:r w:rsidR="003354D6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91,2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646E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и это выше</w:t>
      </w:r>
      <w:r w:rsid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районного, но и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(</w:t>
      </w:r>
      <w:r w:rsidR="003354D6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86,2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. Не справились с освоение</w:t>
      </w:r>
      <w:r w:rsidR="004A3BAB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</w:t>
      </w:r>
      <w:r w:rsidR="003354D6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6 человек, что составило 8,8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15%)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1332" w:rsidRPr="008310D4" w:rsidRDefault="00711332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2FA7" w:rsidRPr="008310D4" w:rsidRDefault="001B2FA7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248275" cy="2257425"/>
            <wp:effectExtent l="1905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1332" w:rsidRPr="008310D4" w:rsidRDefault="00711332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646E" w:rsidRPr="003354D6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тестовый балл учеников, принявших участие в консультации, составил 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>46,3</w:t>
      </w:r>
      <w:r w:rsidR="00FC0B92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44,9; </w:t>
      </w:r>
      <w:r w:rsidR="00FC0B92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2015 г. – 39,9)</w:t>
      </w:r>
      <w:r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, что выше общего районного показателя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354D6">
        <w:rPr>
          <w:rFonts w:ascii="Times New Roman" w:hAnsi="Times New Roman" w:cs="Times New Roman"/>
          <w:color w:val="000000" w:themeColor="text1"/>
          <w:sz w:val="24"/>
          <w:szCs w:val="24"/>
        </w:rPr>
        <w:t>43,6</w:t>
      </w:r>
      <w:r w:rsidR="0023646E" w:rsidRPr="003354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8DE" w:rsidRPr="003F5CC3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CC3">
        <w:rPr>
          <w:rFonts w:ascii="Times New Roman" w:hAnsi="Times New Roman" w:cs="Times New Roman"/>
          <w:sz w:val="24"/>
          <w:szCs w:val="24"/>
        </w:rPr>
        <w:t>Сравнивая результаты выпускников, прошедших консультацию по предмету, с общими результатами ЕГЭ по району, становится очевидна целесообразность проведения подобных мероприятий в дальнейшем.</w:t>
      </w:r>
    </w:p>
    <w:p w:rsidR="004316D3" w:rsidRPr="008310D4" w:rsidRDefault="004316D3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248275" cy="2762250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78DE" w:rsidRPr="008310D4" w:rsidRDefault="005B3BF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BF2">
        <w:rPr>
          <w:rFonts w:ascii="Times New Roman" w:hAnsi="Times New Roman" w:cs="Times New Roman"/>
          <w:sz w:val="24"/>
          <w:szCs w:val="24"/>
        </w:rPr>
        <w:t xml:space="preserve">Итак, </w:t>
      </w:r>
      <w:r w:rsidR="006705A1" w:rsidRPr="005B3BF2">
        <w:rPr>
          <w:rFonts w:ascii="Times New Roman" w:hAnsi="Times New Roman" w:cs="Times New Roman"/>
          <w:sz w:val="24"/>
          <w:szCs w:val="24"/>
        </w:rPr>
        <w:t>в 201</w:t>
      </w:r>
      <w:r w:rsidRPr="005B3BF2">
        <w:rPr>
          <w:rFonts w:ascii="Times New Roman" w:hAnsi="Times New Roman" w:cs="Times New Roman"/>
          <w:sz w:val="24"/>
          <w:szCs w:val="24"/>
        </w:rPr>
        <w:t>7</w:t>
      </w:r>
      <w:r w:rsidR="007078DE" w:rsidRPr="005B3BF2">
        <w:rPr>
          <w:rFonts w:ascii="Times New Roman" w:hAnsi="Times New Roman" w:cs="Times New Roman"/>
          <w:sz w:val="24"/>
          <w:szCs w:val="24"/>
        </w:rPr>
        <w:t xml:space="preserve"> году не сдали обязательные экзамены и получили справку установленного образца</w:t>
      </w:r>
      <w:r w:rsidR="007078DE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32C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7078DE" w:rsidRPr="0062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8DE" w:rsidRPr="005B3BF2">
        <w:rPr>
          <w:rFonts w:ascii="Times New Roman" w:hAnsi="Times New Roman" w:cs="Times New Roman"/>
          <w:sz w:val="24"/>
          <w:szCs w:val="24"/>
        </w:rPr>
        <w:t>выпу</w:t>
      </w:r>
      <w:r w:rsidR="009A61A2">
        <w:rPr>
          <w:rFonts w:ascii="Times New Roman" w:hAnsi="Times New Roman" w:cs="Times New Roman"/>
          <w:sz w:val="24"/>
          <w:szCs w:val="24"/>
        </w:rPr>
        <w:t>скник</w:t>
      </w:r>
      <w:r w:rsidR="006232CE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6705A1" w:rsidRPr="005B3BF2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="001A4E70">
        <w:rPr>
          <w:rFonts w:ascii="Times New Roman" w:hAnsi="Times New Roman" w:cs="Times New Roman"/>
          <w:sz w:val="24"/>
          <w:szCs w:val="24"/>
        </w:rPr>
        <w:t>, что составило 4,7%</w:t>
      </w:r>
      <w:r w:rsidR="006705A1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5A1" w:rsidRPr="005B3BF2">
        <w:rPr>
          <w:rFonts w:ascii="Times New Roman" w:hAnsi="Times New Roman" w:cs="Times New Roman"/>
          <w:sz w:val="24"/>
          <w:szCs w:val="24"/>
        </w:rPr>
        <w:t>(</w:t>
      </w:r>
      <w:r w:rsidR="001A4E70">
        <w:rPr>
          <w:rFonts w:ascii="Times New Roman" w:hAnsi="Times New Roman" w:cs="Times New Roman"/>
          <w:sz w:val="24"/>
          <w:szCs w:val="24"/>
        </w:rPr>
        <w:t>2016 г. – 12</w:t>
      </w:r>
      <w:r w:rsidRPr="005B3BF2">
        <w:rPr>
          <w:rFonts w:ascii="Times New Roman" w:hAnsi="Times New Roman" w:cs="Times New Roman"/>
          <w:sz w:val="24"/>
          <w:szCs w:val="24"/>
        </w:rPr>
        <w:t xml:space="preserve"> чел.</w:t>
      </w:r>
      <w:r w:rsidR="001A4E70">
        <w:rPr>
          <w:rFonts w:ascii="Times New Roman" w:hAnsi="Times New Roman" w:cs="Times New Roman"/>
          <w:sz w:val="24"/>
          <w:szCs w:val="24"/>
        </w:rPr>
        <w:t>, 3%</w:t>
      </w:r>
      <w:r w:rsidRPr="005B3BF2">
        <w:rPr>
          <w:rFonts w:ascii="Times New Roman" w:hAnsi="Times New Roman" w:cs="Times New Roman"/>
          <w:sz w:val="24"/>
          <w:szCs w:val="24"/>
        </w:rPr>
        <w:t xml:space="preserve">, </w:t>
      </w:r>
      <w:r w:rsidR="006705A1" w:rsidRPr="005B3BF2">
        <w:rPr>
          <w:rFonts w:ascii="Times New Roman" w:hAnsi="Times New Roman" w:cs="Times New Roman"/>
          <w:sz w:val="24"/>
          <w:szCs w:val="24"/>
        </w:rPr>
        <w:t>2015</w:t>
      </w:r>
      <w:r w:rsidR="007078DE" w:rsidRPr="005B3BF2">
        <w:rPr>
          <w:rFonts w:ascii="Times New Roman" w:hAnsi="Times New Roman" w:cs="Times New Roman"/>
          <w:sz w:val="24"/>
          <w:szCs w:val="24"/>
        </w:rPr>
        <w:t xml:space="preserve"> г. – </w:t>
      </w:r>
      <w:r w:rsidR="006705A1" w:rsidRPr="005B3BF2">
        <w:rPr>
          <w:rFonts w:ascii="Times New Roman" w:hAnsi="Times New Roman" w:cs="Times New Roman"/>
          <w:sz w:val="24"/>
          <w:szCs w:val="24"/>
        </w:rPr>
        <w:t>31</w:t>
      </w:r>
      <w:r w:rsidR="007078DE" w:rsidRPr="005B3BF2">
        <w:rPr>
          <w:rFonts w:ascii="Times New Roman" w:hAnsi="Times New Roman" w:cs="Times New Roman"/>
          <w:sz w:val="24"/>
          <w:szCs w:val="24"/>
        </w:rPr>
        <w:t xml:space="preserve"> чел.</w:t>
      </w:r>
      <w:r w:rsidR="001A4E70">
        <w:rPr>
          <w:rFonts w:ascii="Times New Roman" w:hAnsi="Times New Roman" w:cs="Times New Roman"/>
          <w:sz w:val="24"/>
          <w:szCs w:val="24"/>
        </w:rPr>
        <w:t>, 7 %</w:t>
      </w:r>
      <w:r w:rsidR="007078DE" w:rsidRPr="005B3BF2">
        <w:rPr>
          <w:rFonts w:ascii="Times New Roman" w:hAnsi="Times New Roman" w:cs="Times New Roman"/>
          <w:sz w:val="24"/>
          <w:szCs w:val="24"/>
        </w:rPr>
        <w:t>).</w:t>
      </w:r>
      <w:r w:rsidR="007078DE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8DE" w:rsidRPr="005B3BF2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426"/>
        <w:gridCol w:w="3905"/>
        <w:gridCol w:w="829"/>
        <w:gridCol w:w="1361"/>
        <w:gridCol w:w="1418"/>
        <w:gridCol w:w="1120"/>
        <w:gridCol w:w="1006"/>
      </w:tblGrid>
      <w:tr w:rsidR="009D209A" w:rsidRPr="008310D4" w:rsidTr="00BA10C0">
        <w:tc>
          <w:tcPr>
            <w:tcW w:w="426" w:type="dxa"/>
            <w:vAlign w:val="center"/>
          </w:tcPr>
          <w:p w:rsidR="009D209A" w:rsidRPr="005B3BF2" w:rsidRDefault="009D209A" w:rsidP="000016BA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05" w:type="dxa"/>
            <w:vAlign w:val="center"/>
          </w:tcPr>
          <w:p w:rsidR="009D209A" w:rsidRPr="005B3BF2" w:rsidRDefault="009D209A" w:rsidP="000016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29" w:type="dxa"/>
            <w:vAlign w:val="center"/>
          </w:tcPr>
          <w:p w:rsidR="009D209A" w:rsidRPr="005B3BF2" w:rsidRDefault="009D209A" w:rsidP="009D20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61" w:type="dxa"/>
          </w:tcPr>
          <w:p w:rsidR="009D209A" w:rsidRPr="005B3BF2" w:rsidRDefault="009D209A" w:rsidP="000016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418" w:type="dxa"/>
            <w:vAlign w:val="center"/>
          </w:tcPr>
          <w:p w:rsidR="009D209A" w:rsidRPr="005B3BF2" w:rsidRDefault="009D209A" w:rsidP="000016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>Не сдали математику базового уровня</w:t>
            </w:r>
          </w:p>
        </w:tc>
        <w:tc>
          <w:tcPr>
            <w:tcW w:w="1120" w:type="dxa"/>
          </w:tcPr>
          <w:p w:rsidR="009D209A" w:rsidRPr="005B3BF2" w:rsidRDefault="009D209A" w:rsidP="00BA1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 xml:space="preserve">Не сдали </w:t>
            </w:r>
            <w:r w:rsidR="00BA10C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06" w:type="dxa"/>
            <w:vAlign w:val="center"/>
          </w:tcPr>
          <w:p w:rsidR="009D209A" w:rsidRPr="005B3BF2" w:rsidRDefault="009D209A" w:rsidP="000016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F2">
              <w:rPr>
                <w:rFonts w:ascii="Times New Roman" w:hAnsi="Times New Roman"/>
                <w:sz w:val="20"/>
                <w:szCs w:val="20"/>
              </w:rPr>
              <w:t>Не сдали оба предмета</w:t>
            </w:r>
          </w:p>
        </w:tc>
      </w:tr>
      <w:tr w:rsidR="009D209A" w:rsidRPr="008310D4" w:rsidTr="00BA10C0">
        <w:tc>
          <w:tcPr>
            <w:tcW w:w="426" w:type="dxa"/>
          </w:tcPr>
          <w:p w:rsidR="009D209A" w:rsidRPr="005B3BF2" w:rsidRDefault="009D209A" w:rsidP="00F15435">
            <w:pPr>
              <w:pStyle w:val="a6"/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9D209A" w:rsidRPr="005B3BF2" w:rsidRDefault="005B3BF2" w:rsidP="000016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Новобирюсинская СОШ</w:t>
            </w:r>
          </w:p>
        </w:tc>
        <w:tc>
          <w:tcPr>
            <w:tcW w:w="829" w:type="dxa"/>
          </w:tcPr>
          <w:p w:rsidR="009D209A" w:rsidRPr="005B3BF2" w:rsidRDefault="00D77E5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9D209A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9D209A" w:rsidRPr="005B3BF2" w:rsidRDefault="00C2095B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9D209A" w:rsidRPr="005B3BF2" w:rsidRDefault="009D209A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D209A" w:rsidRPr="005B3BF2" w:rsidRDefault="00C2095B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6798" w:rsidRPr="008310D4" w:rsidTr="00BA10C0">
        <w:tc>
          <w:tcPr>
            <w:tcW w:w="426" w:type="dxa"/>
          </w:tcPr>
          <w:p w:rsidR="00816798" w:rsidRPr="005B3BF2" w:rsidRDefault="00816798" w:rsidP="00F15435">
            <w:pPr>
              <w:pStyle w:val="a6"/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816798" w:rsidRPr="005B3BF2" w:rsidRDefault="00816798" w:rsidP="00365A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Мирнинская СОШ</w:t>
            </w:r>
          </w:p>
        </w:tc>
        <w:tc>
          <w:tcPr>
            <w:tcW w:w="829" w:type="dxa"/>
          </w:tcPr>
          <w:p w:rsidR="00816798" w:rsidRPr="005B3BF2" w:rsidRDefault="00D77E50" w:rsidP="00365A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816798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418" w:type="dxa"/>
          </w:tcPr>
          <w:p w:rsidR="00816798" w:rsidRPr="005B3BF2" w:rsidRDefault="00BA10C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816798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816798" w:rsidRPr="005B3BF2" w:rsidRDefault="00BA10C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6798" w:rsidRPr="008310D4" w:rsidTr="00BA10C0">
        <w:tc>
          <w:tcPr>
            <w:tcW w:w="426" w:type="dxa"/>
          </w:tcPr>
          <w:p w:rsidR="00816798" w:rsidRPr="005B3BF2" w:rsidRDefault="00816798" w:rsidP="00F15435">
            <w:pPr>
              <w:pStyle w:val="a6"/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816798" w:rsidRPr="005B3BF2" w:rsidRDefault="00816798" w:rsidP="00365A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Березовская СОШ</w:t>
            </w:r>
          </w:p>
        </w:tc>
        <w:tc>
          <w:tcPr>
            <w:tcW w:w="829" w:type="dxa"/>
          </w:tcPr>
          <w:p w:rsidR="00816798" w:rsidRPr="005B3BF2" w:rsidRDefault="00816798" w:rsidP="00365A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816798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816798" w:rsidRPr="005B3BF2" w:rsidRDefault="00816798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6798" w:rsidRPr="005B3BF2" w:rsidRDefault="00816798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16798" w:rsidRPr="005B3BF2" w:rsidRDefault="00BA10C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6798" w:rsidRPr="008310D4" w:rsidTr="00BA10C0">
        <w:tc>
          <w:tcPr>
            <w:tcW w:w="426" w:type="dxa"/>
          </w:tcPr>
          <w:p w:rsidR="00816798" w:rsidRPr="005B3BF2" w:rsidRDefault="00816798" w:rsidP="00F15435">
            <w:pPr>
              <w:pStyle w:val="a6"/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816798" w:rsidRPr="005B3BF2" w:rsidRDefault="00816798" w:rsidP="00365A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Шиткинская СОШ</w:t>
            </w:r>
          </w:p>
        </w:tc>
        <w:tc>
          <w:tcPr>
            <w:tcW w:w="829" w:type="dxa"/>
          </w:tcPr>
          <w:p w:rsidR="00816798" w:rsidRPr="005B3BF2" w:rsidRDefault="00816798" w:rsidP="00365A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16798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8" w:type="dxa"/>
          </w:tcPr>
          <w:p w:rsidR="00816798" w:rsidRPr="005B3BF2" w:rsidRDefault="00816798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6798" w:rsidRPr="005B3BF2" w:rsidRDefault="00816798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16798" w:rsidRPr="005B3BF2" w:rsidRDefault="00C2095B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6798" w:rsidRPr="008310D4" w:rsidTr="00BA10C0">
        <w:tc>
          <w:tcPr>
            <w:tcW w:w="426" w:type="dxa"/>
          </w:tcPr>
          <w:p w:rsidR="00816798" w:rsidRPr="005B3BF2" w:rsidRDefault="00816798" w:rsidP="00F15435">
            <w:pPr>
              <w:pStyle w:val="a6"/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816798" w:rsidRPr="005B3BF2" w:rsidRDefault="00D77E50" w:rsidP="00365A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17  р.п. Юрты</w:t>
            </w:r>
          </w:p>
        </w:tc>
        <w:tc>
          <w:tcPr>
            <w:tcW w:w="829" w:type="dxa"/>
          </w:tcPr>
          <w:p w:rsidR="00816798" w:rsidRPr="005B3BF2" w:rsidRDefault="00D77E50" w:rsidP="00365A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816798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</w:tcPr>
          <w:p w:rsidR="00816798" w:rsidRPr="005B3BF2" w:rsidRDefault="00BA10C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816798" w:rsidRPr="005B3BF2" w:rsidRDefault="00816798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16798" w:rsidRPr="005B3BF2" w:rsidRDefault="00816798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798" w:rsidRPr="008310D4" w:rsidTr="00BA10C0">
        <w:tc>
          <w:tcPr>
            <w:tcW w:w="426" w:type="dxa"/>
          </w:tcPr>
          <w:p w:rsidR="00816798" w:rsidRPr="005B3BF2" w:rsidRDefault="00816798" w:rsidP="00F15435">
            <w:pPr>
              <w:pStyle w:val="a6"/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816798" w:rsidRPr="005B3BF2" w:rsidRDefault="00D77E50" w:rsidP="005B3B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«СОШ № 85» г. Тайшета</w:t>
            </w:r>
          </w:p>
        </w:tc>
        <w:tc>
          <w:tcPr>
            <w:tcW w:w="829" w:type="dxa"/>
          </w:tcPr>
          <w:p w:rsidR="00816798" w:rsidRPr="005B3BF2" w:rsidRDefault="00D77E5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816798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:rsidR="00816798" w:rsidRPr="005B3BF2" w:rsidRDefault="00BA10C0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816798" w:rsidRPr="005B3BF2" w:rsidRDefault="00816798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16798" w:rsidRPr="005B3BF2" w:rsidRDefault="00816798" w:rsidP="00080B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50" w:rsidRPr="008310D4" w:rsidTr="00BA10C0">
        <w:tc>
          <w:tcPr>
            <w:tcW w:w="426" w:type="dxa"/>
          </w:tcPr>
          <w:p w:rsidR="00D77E50" w:rsidRPr="005B3BF2" w:rsidRDefault="00D77E50" w:rsidP="00F15435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D77E50" w:rsidRDefault="00D77E50" w:rsidP="005B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Шелаевская СОШ</w:t>
            </w:r>
          </w:p>
        </w:tc>
        <w:tc>
          <w:tcPr>
            <w:tcW w:w="829" w:type="dxa"/>
          </w:tcPr>
          <w:p w:rsidR="00D77E50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D77E50" w:rsidRPr="005B3BF2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50" w:rsidRPr="008310D4" w:rsidTr="00BA10C0">
        <w:tc>
          <w:tcPr>
            <w:tcW w:w="426" w:type="dxa"/>
          </w:tcPr>
          <w:p w:rsidR="00D77E50" w:rsidRPr="005B3BF2" w:rsidRDefault="00D77E50" w:rsidP="00F15435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D77E50" w:rsidRDefault="00D77E50" w:rsidP="005B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«Половино-Черемховская СОШ»</w:t>
            </w:r>
          </w:p>
        </w:tc>
        <w:tc>
          <w:tcPr>
            <w:tcW w:w="829" w:type="dxa"/>
          </w:tcPr>
          <w:p w:rsidR="00D77E50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D77E50" w:rsidRPr="005B3BF2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50" w:rsidRPr="008310D4" w:rsidTr="00BA10C0">
        <w:tc>
          <w:tcPr>
            <w:tcW w:w="426" w:type="dxa"/>
          </w:tcPr>
          <w:p w:rsidR="00D77E50" w:rsidRPr="005B3BF2" w:rsidRDefault="00D77E50" w:rsidP="00F15435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D77E50" w:rsidRDefault="00D77E50" w:rsidP="005B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Соляновская СОШ</w:t>
            </w:r>
          </w:p>
        </w:tc>
        <w:tc>
          <w:tcPr>
            <w:tcW w:w="829" w:type="dxa"/>
          </w:tcPr>
          <w:p w:rsidR="00D77E50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D77E50" w:rsidRPr="005B3BF2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50" w:rsidRPr="008310D4" w:rsidTr="00BA10C0">
        <w:tc>
          <w:tcPr>
            <w:tcW w:w="426" w:type="dxa"/>
          </w:tcPr>
          <w:p w:rsidR="00D77E50" w:rsidRPr="005B3BF2" w:rsidRDefault="00D77E50" w:rsidP="00F15435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D77E50" w:rsidRDefault="00D77E50" w:rsidP="005B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2 г. Тайшета</w:t>
            </w:r>
          </w:p>
        </w:tc>
        <w:tc>
          <w:tcPr>
            <w:tcW w:w="829" w:type="dxa"/>
          </w:tcPr>
          <w:p w:rsidR="00D77E50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D77E50" w:rsidRPr="005B3BF2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50" w:rsidRPr="008310D4" w:rsidTr="00BA10C0">
        <w:tc>
          <w:tcPr>
            <w:tcW w:w="426" w:type="dxa"/>
          </w:tcPr>
          <w:p w:rsidR="00D77E50" w:rsidRPr="005B3BF2" w:rsidRDefault="00D77E50" w:rsidP="00F15435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D77E50" w:rsidRDefault="00D77E50" w:rsidP="005B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Квитокская СОШ № 1</w:t>
            </w:r>
          </w:p>
        </w:tc>
        <w:tc>
          <w:tcPr>
            <w:tcW w:w="829" w:type="dxa"/>
          </w:tcPr>
          <w:p w:rsidR="00D77E50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D77E50" w:rsidRPr="005B3BF2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50" w:rsidRPr="008310D4" w:rsidTr="00BA10C0">
        <w:tc>
          <w:tcPr>
            <w:tcW w:w="426" w:type="dxa"/>
          </w:tcPr>
          <w:p w:rsidR="00D77E50" w:rsidRPr="005B3BF2" w:rsidRDefault="00D77E50" w:rsidP="00F15435">
            <w:pPr>
              <w:pStyle w:val="a6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vAlign w:val="bottom"/>
          </w:tcPr>
          <w:p w:rsidR="00D77E50" w:rsidRDefault="00D77E50" w:rsidP="005B3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Тамтачетская СОШ</w:t>
            </w:r>
          </w:p>
        </w:tc>
        <w:tc>
          <w:tcPr>
            <w:tcW w:w="829" w:type="dxa"/>
          </w:tcPr>
          <w:p w:rsidR="00D77E50" w:rsidRDefault="00040091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D77E50" w:rsidRPr="005B3BF2" w:rsidRDefault="00BA10C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77E50" w:rsidRPr="005B3BF2" w:rsidRDefault="00D77E50" w:rsidP="00080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798" w:rsidRPr="008310D4" w:rsidTr="00BA10C0">
        <w:tc>
          <w:tcPr>
            <w:tcW w:w="4331" w:type="dxa"/>
            <w:gridSpan w:val="2"/>
          </w:tcPr>
          <w:p w:rsidR="00816798" w:rsidRPr="005B3BF2" w:rsidRDefault="00816798" w:rsidP="000016B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B3BF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829" w:type="dxa"/>
          </w:tcPr>
          <w:p w:rsidR="00816798" w:rsidRPr="005B3BF2" w:rsidRDefault="00040091" w:rsidP="00080B4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61" w:type="dxa"/>
          </w:tcPr>
          <w:p w:rsidR="00816798" w:rsidRPr="005B3BF2" w:rsidRDefault="00BA10C0" w:rsidP="00080B4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1418" w:type="dxa"/>
          </w:tcPr>
          <w:p w:rsidR="00816798" w:rsidRPr="005B3BF2" w:rsidRDefault="00C2095B" w:rsidP="00080B4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20" w:type="dxa"/>
          </w:tcPr>
          <w:p w:rsidR="00816798" w:rsidRPr="005B3BF2" w:rsidRDefault="00C2095B" w:rsidP="00080B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6" w:type="dxa"/>
          </w:tcPr>
          <w:p w:rsidR="00816798" w:rsidRPr="005B3BF2" w:rsidRDefault="00C2095B" w:rsidP="00080B4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16798" w:rsidRPr="008310D4" w:rsidTr="00BA10C0">
        <w:tc>
          <w:tcPr>
            <w:tcW w:w="4331" w:type="dxa"/>
            <w:gridSpan w:val="2"/>
            <w:vAlign w:val="bottom"/>
          </w:tcPr>
          <w:p w:rsidR="00816798" w:rsidRPr="005B3BF2" w:rsidRDefault="00816798" w:rsidP="0036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«Справочники» прошлых лет (МКОУ Новобирюсинская СОШ, </w:t>
            </w:r>
            <w:r w:rsidR="00040091">
              <w:rPr>
                <w:rFonts w:ascii="Times New Roman" w:hAnsi="Times New Roman" w:cs="Times New Roman"/>
                <w:sz w:val="20"/>
                <w:szCs w:val="20"/>
              </w:rPr>
              <w:t>МКОУ СОШ № 23 г. Тайшета, МКОУ «СОШ № 85» г. Тайшета</w:t>
            </w:r>
            <w:r w:rsidR="00BA10C0">
              <w:rPr>
                <w:rFonts w:ascii="Times New Roman" w:hAnsi="Times New Roman" w:cs="Times New Roman"/>
                <w:sz w:val="20"/>
                <w:szCs w:val="20"/>
              </w:rPr>
              <w:t>, МКОУ Мирнинская СОШ</w:t>
            </w:r>
            <w:r w:rsidR="000400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9" w:type="dxa"/>
          </w:tcPr>
          <w:p w:rsidR="00816798" w:rsidRPr="005B3BF2" w:rsidRDefault="00040091" w:rsidP="00365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816798" w:rsidRPr="00BA10C0" w:rsidRDefault="00BA10C0" w:rsidP="00080B4B">
            <w:pPr>
              <w:jc w:val="center"/>
              <w:rPr>
                <w:rFonts w:ascii="Times New Roman" w:hAnsi="Times New Roman"/>
              </w:rPr>
            </w:pPr>
            <w:r w:rsidRPr="00BA10C0">
              <w:rPr>
                <w:rFonts w:ascii="Times New Roman" w:hAnsi="Times New Roman"/>
              </w:rPr>
              <w:t>55,6</w:t>
            </w:r>
          </w:p>
        </w:tc>
        <w:tc>
          <w:tcPr>
            <w:tcW w:w="1418" w:type="dxa"/>
          </w:tcPr>
          <w:p w:rsidR="00816798" w:rsidRPr="00BA10C0" w:rsidRDefault="00BA10C0" w:rsidP="00080B4B">
            <w:pPr>
              <w:jc w:val="center"/>
              <w:rPr>
                <w:rFonts w:ascii="Times New Roman" w:hAnsi="Times New Roman"/>
              </w:rPr>
            </w:pPr>
            <w:r w:rsidRPr="00BA10C0">
              <w:rPr>
                <w:rFonts w:ascii="Times New Roman" w:hAnsi="Times New Roman"/>
              </w:rPr>
              <w:t>4</w:t>
            </w:r>
          </w:p>
        </w:tc>
        <w:tc>
          <w:tcPr>
            <w:tcW w:w="1120" w:type="dxa"/>
          </w:tcPr>
          <w:p w:rsidR="00816798" w:rsidRPr="00BA10C0" w:rsidRDefault="00816798" w:rsidP="00080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816798" w:rsidRPr="00BA10C0" w:rsidRDefault="00BA10C0" w:rsidP="00080B4B">
            <w:pPr>
              <w:jc w:val="center"/>
              <w:rPr>
                <w:rFonts w:ascii="Times New Roman" w:hAnsi="Times New Roman"/>
              </w:rPr>
            </w:pPr>
            <w:r w:rsidRPr="00BA10C0">
              <w:rPr>
                <w:rFonts w:ascii="Times New Roman" w:hAnsi="Times New Roman"/>
              </w:rPr>
              <w:t>1</w:t>
            </w:r>
          </w:p>
        </w:tc>
      </w:tr>
      <w:tr w:rsidR="00816798" w:rsidRPr="008310D4" w:rsidTr="00BA10C0">
        <w:tc>
          <w:tcPr>
            <w:tcW w:w="4331" w:type="dxa"/>
            <w:gridSpan w:val="2"/>
            <w:vAlign w:val="bottom"/>
          </w:tcPr>
          <w:p w:rsidR="00816798" w:rsidRPr="005B3BF2" w:rsidRDefault="00816798" w:rsidP="00365A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СПО</w:t>
            </w:r>
            <w:r w:rsidR="00040091">
              <w:rPr>
                <w:rFonts w:ascii="Times New Roman" w:hAnsi="Times New Roman" w:cs="Times New Roman"/>
                <w:sz w:val="20"/>
                <w:szCs w:val="20"/>
              </w:rPr>
              <w:t xml:space="preserve"> (МКОУ СОШ № 14 г. Тайшета, МКОУ СОШ № 2 г. Тайшета)</w:t>
            </w:r>
          </w:p>
        </w:tc>
        <w:tc>
          <w:tcPr>
            <w:tcW w:w="829" w:type="dxa"/>
          </w:tcPr>
          <w:p w:rsidR="00816798" w:rsidRPr="005B3BF2" w:rsidRDefault="00040091" w:rsidP="00365A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16798" w:rsidRPr="00BA10C0" w:rsidRDefault="00BA10C0" w:rsidP="00080B4B">
            <w:pPr>
              <w:jc w:val="center"/>
              <w:rPr>
                <w:rFonts w:ascii="Times New Roman" w:hAnsi="Times New Roman"/>
              </w:rPr>
            </w:pPr>
            <w:r w:rsidRPr="00BA10C0">
              <w:rPr>
                <w:rFonts w:ascii="Times New Roman" w:hAnsi="Times New Roman"/>
              </w:rPr>
              <w:t>5,5</w:t>
            </w:r>
          </w:p>
        </w:tc>
        <w:tc>
          <w:tcPr>
            <w:tcW w:w="1418" w:type="dxa"/>
          </w:tcPr>
          <w:p w:rsidR="00816798" w:rsidRPr="00C2095B" w:rsidRDefault="00C2095B" w:rsidP="00080B4B">
            <w:pPr>
              <w:jc w:val="center"/>
              <w:rPr>
                <w:rFonts w:ascii="Times New Roman" w:hAnsi="Times New Roman"/>
              </w:rPr>
            </w:pPr>
            <w:r w:rsidRPr="00C2095B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</w:tcPr>
          <w:p w:rsidR="00816798" w:rsidRPr="00C2095B" w:rsidRDefault="00816798" w:rsidP="00080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816798" w:rsidRPr="00C2095B" w:rsidRDefault="00C2095B" w:rsidP="00080B4B">
            <w:pPr>
              <w:jc w:val="center"/>
              <w:rPr>
                <w:rFonts w:ascii="Times New Roman" w:hAnsi="Times New Roman"/>
              </w:rPr>
            </w:pPr>
            <w:r w:rsidRPr="00C2095B">
              <w:rPr>
                <w:rFonts w:ascii="Times New Roman" w:hAnsi="Times New Roman"/>
              </w:rPr>
              <w:t>1</w:t>
            </w:r>
          </w:p>
        </w:tc>
      </w:tr>
      <w:tr w:rsidR="00816798" w:rsidRPr="008310D4" w:rsidTr="00BA10C0">
        <w:tc>
          <w:tcPr>
            <w:tcW w:w="4331" w:type="dxa"/>
            <w:gridSpan w:val="2"/>
            <w:vAlign w:val="bottom"/>
          </w:tcPr>
          <w:p w:rsidR="00816798" w:rsidRPr="009A61A2" w:rsidRDefault="00816798" w:rsidP="0036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9" w:type="dxa"/>
          </w:tcPr>
          <w:p w:rsidR="00816798" w:rsidRPr="00816798" w:rsidRDefault="00040091" w:rsidP="00365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361" w:type="dxa"/>
          </w:tcPr>
          <w:p w:rsidR="00816798" w:rsidRPr="00816798" w:rsidRDefault="00BA10C0" w:rsidP="00080B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418" w:type="dxa"/>
          </w:tcPr>
          <w:p w:rsidR="00816798" w:rsidRPr="00816798" w:rsidRDefault="009A61A2" w:rsidP="00080B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20" w:type="dxa"/>
          </w:tcPr>
          <w:p w:rsidR="00816798" w:rsidRPr="00816798" w:rsidRDefault="009A61A2" w:rsidP="00080B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6" w:type="dxa"/>
          </w:tcPr>
          <w:p w:rsidR="00816798" w:rsidRPr="00816798" w:rsidRDefault="009A61A2" w:rsidP="00080B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F17018" w:rsidRDefault="00896E26" w:rsidP="00896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E26" w:rsidRPr="00896E26" w:rsidRDefault="00896E26" w:rsidP="00896E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E26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в 2017 году 47 выпускников 11 классов из 14 образовательных организаций района получили федеральные золотые медали «За особые успехи в учении», что составило </w:t>
      </w:r>
      <w:r w:rsidR="00024E01">
        <w:rPr>
          <w:rFonts w:ascii="Times New Roman" w:hAnsi="Times New Roman" w:cs="Times New Roman"/>
          <w:sz w:val="24"/>
          <w:szCs w:val="24"/>
        </w:rPr>
        <w:t>10,53 % от общего количества принимавших участие в ГИА-2017 выпускников дневных ОО. 29 выпускников из 47-и  федеральных медалистов (6,5 %) получили медали регионального уровня (т.е. те обучающиеся, которые имели аттестат с отличием за 9 класс).</w:t>
      </w:r>
    </w:p>
    <w:p w:rsidR="005F20C6" w:rsidRDefault="005F20C6" w:rsidP="006F53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6E26" w:rsidRPr="00896E26" w:rsidRDefault="00896E26" w:rsidP="0089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26">
        <w:rPr>
          <w:rFonts w:ascii="Times New Roman" w:hAnsi="Times New Roman" w:cs="Times New Roman"/>
          <w:b/>
          <w:sz w:val="24"/>
          <w:szCs w:val="24"/>
        </w:rPr>
        <w:t>Количество медалистов федерального и регионального уровней (2017)</w:t>
      </w:r>
    </w:p>
    <w:tbl>
      <w:tblPr>
        <w:tblStyle w:val="a5"/>
        <w:tblW w:w="5332" w:type="pct"/>
        <w:tblInd w:w="-601" w:type="dxa"/>
        <w:tblLook w:val="04A0"/>
      </w:tblPr>
      <w:tblGrid>
        <w:gridCol w:w="567"/>
        <w:gridCol w:w="3903"/>
        <w:gridCol w:w="3441"/>
        <w:gridCol w:w="2447"/>
      </w:tblGrid>
      <w:tr w:rsidR="00896E26" w:rsidRPr="00896E26" w:rsidTr="005C2734">
        <w:trPr>
          <w:trHeight w:val="802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84" w:type="pct"/>
            <w:tcBorders>
              <w:top w:val="single" w:sz="4" w:space="0" w:color="auto"/>
            </w:tcBorders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6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96E26">
              <w:rPr>
                <w:rFonts w:ascii="Times New Roman" w:hAnsi="Times New Roman" w:cs="Times New Roman"/>
                <w:b/>
                <w:u w:val="single"/>
              </w:rPr>
              <w:t>Федеральные золотые медали «За особые успехи в учении»</w:t>
            </w:r>
          </w:p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6">
              <w:rPr>
                <w:rFonts w:ascii="Times New Roman" w:hAnsi="Times New Roman" w:cs="Times New Roman"/>
                <w:b/>
                <w:u w:val="single"/>
              </w:rPr>
              <w:t>Региональные</w:t>
            </w:r>
            <w:r w:rsidRPr="00896E26">
              <w:rPr>
                <w:rFonts w:ascii="Times New Roman" w:hAnsi="Times New Roman" w:cs="Times New Roman"/>
                <w:b/>
              </w:rPr>
              <w:t xml:space="preserve">  медали</w:t>
            </w:r>
          </w:p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E26" w:rsidRPr="00896E26" w:rsidTr="00896E26">
        <w:trPr>
          <w:trHeight w:val="340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</w:p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23 г. Тайшета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896E26" w:rsidTr="005C2734">
        <w:trPr>
          <w:trHeight w:val="399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Шиткинская СОШ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-</w:t>
            </w:r>
          </w:p>
        </w:tc>
      </w:tr>
      <w:tr w:rsidR="00896E26" w:rsidRPr="00896E26" w:rsidTr="005C2734">
        <w:trPr>
          <w:trHeight w:val="572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</w:p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14 г. Тайшета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2</w:t>
            </w:r>
          </w:p>
        </w:tc>
      </w:tr>
      <w:tr w:rsidR="00896E26" w:rsidRPr="00896E26" w:rsidTr="005C2734">
        <w:trPr>
          <w:trHeight w:val="384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16 г. Бирюсинска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896E26" w:rsidTr="005C2734">
        <w:trPr>
          <w:trHeight w:val="417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24 р.п. Юрты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896E26" w:rsidTr="005C2734">
        <w:trPr>
          <w:trHeight w:val="522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Квитокская СОШ № 1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-</w:t>
            </w:r>
          </w:p>
        </w:tc>
      </w:tr>
      <w:tr w:rsidR="00896E26" w:rsidRPr="00896E26" w:rsidTr="005C2734">
        <w:trPr>
          <w:trHeight w:val="539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1 г. Тайшета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5</w:t>
            </w:r>
          </w:p>
        </w:tc>
      </w:tr>
      <w:tr w:rsidR="00896E26" w:rsidRPr="00896E26" w:rsidTr="005C2734">
        <w:trPr>
          <w:trHeight w:val="547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5 г. Тайшета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4</w:t>
            </w:r>
          </w:p>
        </w:tc>
      </w:tr>
      <w:tr w:rsidR="00896E26" w:rsidRPr="00896E26" w:rsidTr="005C2734">
        <w:trPr>
          <w:trHeight w:val="443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Мирнинская СОШ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</w:tr>
      <w:tr w:rsidR="00896E26" w:rsidRPr="00896E26" w:rsidTr="005C2734">
        <w:trPr>
          <w:trHeight w:val="447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Черчетская СОШ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-</w:t>
            </w:r>
          </w:p>
        </w:tc>
      </w:tr>
      <w:tr w:rsidR="00896E26" w:rsidRPr="00896E26" w:rsidTr="005C2734">
        <w:trPr>
          <w:trHeight w:val="562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17 р.п. Юрты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-</w:t>
            </w:r>
          </w:p>
        </w:tc>
      </w:tr>
      <w:tr w:rsidR="00896E26" w:rsidRPr="00896E26" w:rsidTr="005C2734">
        <w:trPr>
          <w:trHeight w:val="431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«СОШ № 85» г. Тайшета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7</w:t>
            </w:r>
          </w:p>
        </w:tc>
      </w:tr>
      <w:tr w:rsidR="00896E26" w:rsidRPr="00896E26" w:rsidTr="005C2734">
        <w:trPr>
          <w:trHeight w:val="409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2 г. Тайшета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4</w:t>
            </w:r>
          </w:p>
        </w:tc>
      </w:tr>
      <w:tr w:rsidR="00896E26" w:rsidRPr="00896E26" w:rsidTr="005C2734">
        <w:trPr>
          <w:trHeight w:val="415"/>
        </w:trPr>
        <w:tc>
          <w:tcPr>
            <w:tcW w:w="27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4" w:type="pct"/>
            <w:vAlign w:val="center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МКОУ СОШ № 10 г. Бирюсинска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</w:rPr>
            </w:pPr>
            <w:r w:rsidRPr="00896E26">
              <w:rPr>
                <w:rFonts w:ascii="Times New Roman" w:hAnsi="Times New Roman" w:cs="Times New Roman"/>
              </w:rPr>
              <w:t>3</w:t>
            </w:r>
          </w:p>
        </w:tc>
      </w:tr>
      <w:tr w:rsidR="00896E26" w:rsidRPr="00896E26" w:rsidTr="005C2734">
        <w:tc>
          <w:tcPr>
            <w:tcW w:w="2158" w:type="pct"/>
            <w:gridSpan w:val="2"/>
          </w:tcPr>
          <w:p w:rsidR="00896E26" w:rsidRPr="00896E26" w:rsidRDefault="00896E26" w:rsidP="005C2734">
            <w:pPr>
              <w:rPr>
                <w:rFonts w:ascii="Times New Roman" w:hAnsi="Times New Roman" w:cs="Times New Roman"/>
                <w:b/>
              </w:rPr>
            </w:pPr>
            <w:r w:rsidRPr="00896E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81" w:type="pct"/>
            <w:vAlign w:val="center"/>
          </w:tcPr>
          <w:p w:rsidR="00896E26" w:rsidRPr="00896E26" w:rsidRDefault="00896E26" w:rsidP="005C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26"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896E26" w:rsidRDefault="00896E26" w:rsidP="005D15C4">
      <w:pPr>
        <w:spacing w:after="0"/>
        <w:rPr>
          <w:rFonts w:ascii="Times New Roman" w:hAnsi="Times New Roman" w:cs="Times New Roman"/>
        </w:rPr>
      </w:pPr>
    </w:p>
    <w:p w:rsidR="005D15C4" w:rsidRDefault="005D15C4" w:rsidP="005D15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0C6" w:rsidRDefault="005F20C6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C4" w:rsidRDefault="005D15C4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C4" w:rsidRDefault="005D15C4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C4" w:rsidRDefault="005D15C4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C4" w:rsidRDefault="005D15C4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DE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20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по основным предметам</w:t>
      </w:r>
    </w:p>
    <w:p w:rsidR="005F20C6" w:rsidRPr="00D44A20" w:rsidRDefault="005F20C6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jc w:val="center"/>
        <w:tblInd w:w="-34" w:type="dxa"/>
        <w:tblLook w:val="04A0"/>
      </w:tblPr>
      <w:tblGrid>
        <w:gridCol w:w="784"/>
        <w:gridCol w:w="4523"/>
        <w:gridCol w:w="1500"/>
        <w:gridCol w:w="1360"/>
        <w:gridCol w:w="1480"/>
      </w:tblGrid>
      <w:tr w:rsidR="007078DE" w:rsidRPr="008310D4" w:rsidTr="00A01AB6">
        <w:trPr>
          <w:trHeight w:val="15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D44A20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4A2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D44A20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4A20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DE" w:rsidRPr="00D44A20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4A20">
              <w:rPr>
                <w:rFonts w:ascii="Times New Roman" w:eastAsia="Times New Roman" w:hAnsi="Times New Roman" w:cs="Times New Roman"/>
              </w:rPr>
              <w:t>Средний тестовый балл по русскому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DE" w:rsidRPr="00D44A20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4A20">
              <w:rPr>
                <w:rFonts w:ascii="Times New Roman" w:eastAsia="Times New Roman" w:hAnsi="Times New Roman" w:cs="Times New Roman"/>
              </w:rPr>
              <w:t>Средний первичный балл по базовой математике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DE" w:rsidRPr="00D44A20" w:rsidRDefault="007078DE" w:rsidP="00001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4A20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</w:tr>
      <w:tr w:rsidR="00B26371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71" w:rsidRPr="00B26371" w:rsidRDefault="00B26371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71" w:rsidRPr="00B26371" w:rsidRDefault="00B26371" w:rsidP="003A46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Черчетская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71" w:rsidRPr="00B26371" w:rsidRDefault="00B26371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65,25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71" w:rsidRPr="00B26371" w:rsidRDefault="00B26371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71" w:rsidRPr="00B26371" w:rsidRDefault="00B26371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41,96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10 г.</w:t>
            </w:r>
            <w:r w:rsidR="00120B8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Бирюсинска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CB2CA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A7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41,45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16 г.</w:t>
            </w:r>
            <w:r w:rsidR="00120B8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Бирюсинска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CB2696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696">
              <w:rPr>
                <w:rFonts w:ascii="Times New Roman" w:eastAsia="Times New Roman" w:hAnsi="Times New Roman" w:cs="Times New Roman"/>
                <w:color w:val="000000" w:themeColor="text1"/>
              </w:rPr>
              <w:t>66,04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63E1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40,52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6 г.</w:t>
            </w:r>
            <w:r w:rsidR="00120B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Бирюсинска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66,11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40,56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17 р.п. Юрты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E387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3877">
              <w:rPr>
                <w:rFonts w:ascii="Times New Roman" w:eastAsia="Times New Roman" w:hAnsi="Times New Roman" w:cs="Times New Roman"/>
                <w:color w:val="000000" w:themeColor="text1"/>
              </w:rPr>
              <w:t>66,86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40,15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 85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CB2CA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A7">
              <w:rPr>
                <w:rFonts w:ascii="Times New Roman" w:eastAsia="Times New Roman" w:hAnsi="Times New Roman" w:cs="Times New Roman"/>
                <w:color w:val="000000" w:themeColor="text1"/>
              </w:rPr>
              <w:t>65,56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</w:t>
            </w:r>
            <w:r w:rsidRPr="00263E1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39,89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14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CB2CA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A7">
              <w:rPr>
                <w:rFonts w:ascii="Times New Roman" w:eastAsia="Times New Roman" w:hAnsi="Times New Roman" w:cs="Times New Roman"/>
                <w:color w:val="000000" w:themeColor="text1"/>
              </w:rPr>
              <w:t>64,67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39,66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2 г.</w:t>
            </w:r>
            <w:r w:rsidR="00120B8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9F">
              <w:rPr>
                <w:rFonts w:ascii="Times New Roman" w:eastAsia="Times New Roman" w:hAnsi="Times New Roman" w:cs="Times New Roman"/>
              </w:rPr>
              <w:t>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65,55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39,56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№24 р.п.</w:t>
            </w:r>
            <w:r w:rsidR="00120B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Юрты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61,88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38,69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Бирюсинская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63,67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37,94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№1 г.Тайшета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37,73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№5 г. 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CB2CA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A7">
              <w:rPr>
                <w:rFonts w:ascii="Times New Roman" w:eastAsia="Times New Roman" w:hAnsi="Times New Roman" w:cs="Times New Roman"/>
                <w:color w:val="000000" w:themeColor="text1"/>
              </w:rPr>
              <w:t>60,18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37,51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Шелеховская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59,33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37,5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СОШ №23 г.Тайшета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CB2CA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A7">
              <w:rPr>
                <w:rFonts w:ascii="Times New Roman" w:eastAsia="Times New Roman" w:hAnsi="Times New Roman" w:cs="Times New Roman"/>
                <w:color w:val="000000" w:themeColor="text1"/>
              </w:rPr>
              <w:t>61,05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37,05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Рождественская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35,67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Шелаевская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9D6AE3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6AE3">
              <w:rPr>
                <w:rFonts w:ascii="Times New Roman" w:eastAsia="Times New Roman" w:hAnsi="Times New Roman" w:cs="Times New Roman"/>
                <w:color w:val="000000" w:themeColor="text1"/>
              </w:rPr>
              <w:t>57,2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Зареченская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3A46EC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Соляновская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9D6AE3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6AE3">
              <w:rPr>
                <w:rFonts w:ascii="Times New Roman" w:eastAsia="Times New Roman" w:hAnsi="Times New Roman" w:cs="Times New Roman"/>
                <w:color w:val="000000" w:themeColor="text1"/>
              </w:rPr>
              <w:t>56,86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Тамтачетская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54,43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33,82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Берёзовская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55,33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33,75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Разгонская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9D6AE3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6AE3">
              <w:rPr>
                <w:rFonts w:ascii="Times New Roman" w:eastAsia="Times New Roman" w:hAnsi="Times New Roman" w:cs="Times New Roman"/>
                <w:color w:val="000000" w:themeColor="text1"/>
              </w:rPr>
              <w:t>53,83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32,83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П-Черемховская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E25B59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B59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Квитокская СОШ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E3877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3877">
              <w:rPr>
                <w:rFonts w:ascii="Times New Roman" w:eastAsia="Times New Roman" w:hAnsi="Times New Roman" w:cs="Times New Roman"/>
                <w:color w:val="000000" w:themeColor="text1"/>
              </w:rPr>
              <w:t>54,45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32,76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Николаевская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30,75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Мирнинская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Венгерская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29,67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МКОУ Шиткинская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45,62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63E14">
              <w:rPr>
                <w:rFonts w:ascii="Times New Roman" w:eastAsia="Times New Roman" w:hAnsi="Times New Roman" w:cs="Times New Roman"/>
              </w:rPr>
              <w:t>13,36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29,49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МКОУ Джогинская СОШ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44,56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11,44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37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</w:tr>
      <w:tr w:rsidR="0008519F" w:rsidRPr="008310D4" w:rsidTr="00A01AB6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B26371" w:rsidRDefault="0008519F" w:rsidP="00794030">
            <w:pPr>
              <w:pStyle w:val="a6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08519F" w:rsidRDefault="0008519F" w:rsidP="006F53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 xml:space="preserve">МКОУ Новобирюсинская СОШ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 w:rsidRPr="002F12B4">
              <w:rPr>
                <w:rFonts w:ascii="Times New Roman" w:eastAsia="Times New Roman" w:hAnsi="Times New Roman" w:cs="Times New Roman"/>
              </w:rPr>
              <w:t>48,88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263E1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2F12B4" w:rsidRDefault="0008519F" w:rsidP="006F53D0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</w:t>
            </w:r>
          </w:p>
        </w:tc>
      </w:tr>
      <w:tr w:rsidR="0008519F" w:rsidRPr="008310D4" w:rsidTr="00794030">
        <w:trPr>
          <w:trHeight w:val="300"/>
          <w:jc w:val="center"/>
        </w:trPr>
        <w:tc>
          <w:tcPr>
            <w:tcW w:w="7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08519F" w:rsidRDefault="0008519F" w:rsidP="006E5CC4">
            <w:pPr>
              <w:spacing w:after="0"/>
              <w:ind w:firstLine="1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08519F" w:rsidRDefault="0008519F" w:rsidP="00BD6C5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519F">
              <w:rPr>
                <w:rFonts w:ascii="Times New Roman" w:eastAsia="Times New Roman" w:hAnsi="Times New Roman" w:cs="Times New Roman"/>
              </w:rPr>
              <w:t>Школа-интернат № 24 ОАО РЖД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9D6AE3" w:rsidRDefault="0008519F" w:rsidP="00BD6C5A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6AE3">
              <w:rPr>
                <w:rFonts w:ascii="Times New Roman" w:eastAsia="Times New Roman" w:hAnsi="Times New Roman" w:cs="Times New Roman"/>
                <w:color w:val="000000" w:themeColor="text1"/>
              </w:rPr>
              <w:t>62,72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9F" w:rsidRPr="001119CD" w:rsidRDefault="0008519F" w:rsidP="00BD6C5A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9CD">
              <w:rPr>
                <w:rFonts w:ascii="Times New Roman" w:eastAsia="Times New Roman" w:hAnsi="Times New Roman" w:cs="Times New Roman"/>
                <w:color w:val="000000" w:themeColor="text1"/>
              </w:rPr>
              <w:t>15,28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9F" w:rsidRPr="009D6AE3" w:rsidRDefault="0008519F" w:rsidP="00BD6C5A">
            <w:pPr>
              <w:spacing w:after="0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6AE3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</w:tr>
    </w:tbl>
    <w:p w:rsidR="007078DE" w:rsidRPr="008310D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8DE" w:rsidRPr="00120B8A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средний балл по школе, можно выделить 5 образовательных учреждений </w:t>
      </w:r>
      <w:r w:rsidRPr="00120B8A">
        <w:rPr>
          <w:rFonts w:ascii="Times New Roman" w:hAnsi="Times New Roman" w:cs="Times New Roman"/>
          <w:sz w:val="24"/>
          <w:szCs w:val="24"/>
        </w:rPr>
        <w:t>Тайшетского района с лучшими результатами:</w:t>
      </w:r>
    </w:p>
    <w:p w:rsidR="0008519F" w:rsidRPr="00120B8A" w:rsidRDefault="0008519F" w:rsidP="00F1543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Черчетская СОШ;</w:t>
      </w:r>
    </w:p>
    <w:p w:rsidR="0008519F" w:rsidRPr="00120B8A" w:rsidRDefault="0008519F" w:rsidP="00F1543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10 г. Бирюсинска;</w:t>
      </w:r>
    </w:p>
    <w:p w:rsidR="0008519F" w:rsidRPr="00120B8A" w:rsidRDefault="0008519F" w:rsidP="00F1543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16 г. Бирюсинска;</w:t>
      </w:r>
    </w:p>
    <w:p w:rsidR="0008519F" w:rsidRPr="00120B8A" w:rsidRDefault="0008519F" w:rsidP="00F1543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6 г. Бирюсинска;</w:t>
      </w:r>
    </w:p>
    <w:p w:rsidR="007078DE" w:rsidRPr="00120B8A" w:rsidRDefault="0008519F" w:rsidP="00F1543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17 р.п. Юрты</w:t>
      </w:r>
      <w:r w:rsidR="007078DE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8DE" w:rsidRPr="00120B8A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>И 5 образовательных учреждений с худшими результатами:</w:t>
      </w:r>
    </w:p>
    <w:p w:rsidR="007078DE" w:rsidRPr="00120B8A" w:rsidRDefault="007078DE" w:rsidP="00F1543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120B8A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Мирнинская</w:t>
      </w: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7078DE" w:rsidRPr="00120B8A" w:rsidRDefault="007078DE" w:rsidP="00F1543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120B8A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Венгерская </w:t>
      </w: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СОШ;</w:t>
      </w:r>
    </w:p>
    <w:p w:rsidR="007078DE" w:rsidRPr="00120B8A" w:rsidRDefault="007078DE" w:rsidP="00F1543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МКОУ </w:t>
      </w:r>
      <w:r w:rsidR="00120B8A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Шиткинская</w:t>
      </w:r>
      <w:r w:rsidR="00BD6C5A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8DE" w:rsidRPr="00120B8A" w:rsidRDefault="007078DE" w:rsidP="00F1543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BD6C5A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Джогинская </w:t>
      </w: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120B8A"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B8A" w:rsidRPr="00120B8A" w:rsidRDefault="00120B8A" w:rsidP="00F1543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Новобирюсинская СОШ.</w:t>
      </w:r>
    </w:p>
    <w:p w:rsidR="00C85786" w:rsidRDefault="00BD6C5A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20B8A">
        <w:rPr>
          <w:rFonts w:ascii="Times New Roman" w:hAnsi="Times New Roman"/>
          <w:sz w:val="24"/>
          <w:szCs w:val="24"/>
        </w:rPr>
        <w:t>Следует отметить, что в сравнении с результатами прошлого года,  из 5 школ</w:t>
      </w:r>
      <w:r w:rsidR="00B26371" w:rsidRPr="00120B8A">
        <w:rPr>
          <w:rFonts w:ascii="Times New Roman" w:hAnsi="Times New Roman"/>
          <w:sz w:val="24"/>
          <w:szCs w:val="24"/>
        </w:rPr>
        <w:t xml:space="preserve"> с худшими результатами ГИА-2016</w:t>
      </w:r>
      <w:r w:rsidRPr="00120B8A">
        <w:rPr>
          <w:rFonts w:ascii="Times New Roman" w:hAnsi="Times New Roman"/>
          <w:sz w:val="24"/>
          <w:szCs w:val="24"/>
        </w:rPr>
        <w:t xml:space="preserve"> в 201</w:t>
      </w:r>
      <w:r w:rsidR="00B26371" w:rsidRPr="00120B8A">
        <w:rPr>
          <w:rFonts w:ascii="Times New Roman" w:hAnsi="Times New Roman"/>
          <w:sz w:val="24"/>
          <w:szCs w:val="24"/>
        </w:rPr>
        <w:t>7</w:t>
      </w:r>
      <w:r w:rsidRPr="00120B8A">
        <w:rPr>
          <w:rFonts w:ascii="Times New Roman" w:hAnsi="Times New Roman"/>
          <w:sz w:val="24"/>
          <w:szCs w:val="24"/>
        </w:rPr>
        <w:t xml:space="preserve"> году</w:t>
      </w:r>
      <w:r w:rsidR="00120B8A">
        <w:rPr>
          <w:rFonts w:ascii="Times New Roman" w:hAnsi="Times New Roman"/>
          <w:sz w:val="24"/>
          <w:szCs w:val="24"/>
        </w:rPr>
        <w:t xml:space="preserve"> только</w:t>
      </w:r>
      <w:r w:rsidRPr="008310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0B8A">
        <w:rPr>
          <w:rFonts w:ascii="Times New Roman" w:hAnsi="Times New Roman"/>
          <w:sz w:val="24"/>
          <w:szCs w:val="24"/>
        </w:rPr>
        <w:t xml:space="preserve">МКОУ Джогинская СОШ </w:t>
      </w:r>
      <w:r w:rsidR="00120B8A" w:rsidRPr="00120B8A">
        <w:rPr>
          <w:rFonts w:ascii="Times New Roman" w:hAnsi="Times New Roman"/>
          <w:sz w:val="24"/>
          <w:szCs w:val="24"/>
        </w:rPr>
        <w:t>остала</w:t>
      </w:r>
      <w:r w:rsidRPr="00120B8A">
        <w:rPr>
          <w:rFonts w:ascii="Times New Roman" w:hAnsi="Times New Roman"/>
          <w:sz w:val="24"/>
          <w:szCs w:val="24"/>
        </w:rPr>
        <w:t>сь среди худших</w:t>
      </w:r>
      <w:r w:rsidR="00120B8A">
        <w:rPr>
          <w:rFonts w:ascii="Times New Roman" w:hAnsi="Times New Roman"/>
          <w:sz w:val="24"/>
          <w:szCs w:val="24"/>
        </w:rPr>
        <w:t>. МКОУ Тамтачетская СОШ</w:t>
      </w:r>
      <w:r w:rsidR="00C85786">
        <w:rPr>
          <w:rFonts w:ascii="Times New Roman" w:hAnsi="Times New Roman"/>
          <w:sz w:val="24"/>
          <w:szCs w:val="24"/>
        </w:rPr>
        <w:t xml:space="preserve"> и МКОУ Зареченская СОШ</w:t>
      </w:r>
      <w:r w:rsidRPr="00120B8A">
        <w:rPr>
          <w:rFonts w:ascii="Times New Roman" w:hAnsi="Times New Roman"/>
          <w:sz w:val="24"/>
          <w:szCs w:val="24"/>
        </w:rPr>
        <w:t xml:space="preserve"> поднялась на </w:t>
      </w:r>
      <w:r w:rsidR="00120B8A" w:rsidRPr="00120B8A">
        <w:rPr>
          <w:rFonts w:ascii="Times New Roman" w:hAnsi="Times New Roman"/>
          <w:sz w:val="24"/>
          <w:szCs w:val="24"/>
        </w:rPr>
        <w:t xml:space="preserve">10 </w:t>
      </w:r>
      <w:r w:rsidRPr="00120B8A">
        <w:rPr>
          <w:rFonts w:ascii="Times New Roman" w:hAnsi="Times New Roman"/>
          <w:sz w:val="24"/>
          <w:szCs w:val="24"/>
        </w:rPr>
        <w:t>позиций,</w:t>
      </w:r>
      <w:r w:rsidRPr="008310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5786">
        <w:rPr>
          <w:rFonts w:ascii="Times New Roman" w:hAnsi="Times New Roman"/>
          <w:sz w:val="24"/>
          <w:szCs w:val="24"/>
        </w:rPr>
        <w:t xml:space="preserve">МКОУ </w:t>
      </w:r>
      <w:r w:rsidR="00C85786" w:rsidRPr="00C85786">
        <w:rPr>
          <w:rFonts w:ascii="Times New Roman" w:hAnsi="Times New Roman"/>
          <w:sz w:val="24"/>
          <w:szCs w:val="24"/>
        </w:rPr>
        <w:t>Разгонская</w:t>
      </w:r>
      <w:r w:rsidRPr="00C85786">
        <w:rPr>
          <w:rFonts w:ascii="Times New Roman" w:hAnsi="Times New Roman"/>
          <w:sz w:val="24"/>
          <w:szCs w:val="24"/>
        </w:rPr>
        <w:t xml:space="preserve"> СОШ</w:t>
      </w:r>
      <w:r w:rsidR="00C85786" w:rsidRPr="00C85786">
        <w:rPr>
          <w:rFonts w:ascii="Times New Roman" w:hAnsi="Times New Roman"/>
          <w:sz w:val="24"/>
          <w:szCs w:val="24"/>
        </w:rPr>
        <w:t xml:space="preserve"> и МКОУ Березовская СОШ – на 9 позиций</w:t>
      </w:r>
      <w:r w:rsidR="00C85786">
        <w:rPr>
          <w:rFonts w:ascii="Times New Roman" w:hAnsi="Times New Roman"/>
          <w:sz w:val="24"/>
          <w:szCs w:val="24"/>
        </w:rPr>
        <w:t xml:space="preserve">. </w:t>
      </w:r>
      <w:r w:rsidR="00120B8A" w:rsidRPr="00120B8A">
        <w:rPr>
          <w:rFonts w:ascii="Times New Roman" w:hAnsi="Times New Roman"/>
          <w:sz w:val="24"/>
          <w:szCs w:val="24"/>
        </w:rPr>
        <w:t>МКОУ Мирнинская СОШ и МКОУ Венгерская СОШ вернулись в</w:t>
      </w:r>
      <w:r w:rsidR="00C85786">
        <w:rPr>
          <w:rFonts w:ascii="Times New Roman" w:hAnsi="Times New Roman"/>
          <w:sz w:val="24"/>
          <w:szCs w:val="24"/>
        </w:rPr>
        <w:t xml:space="preserve"> 2017 году в </w:t>
      </w:r>
      <w:r w:rsidR="00120B8A" w:rsidRPr="00120B8A">
        <w:rPr>
          <w:rFonts w:ascii="Times New Roman" w:hAnsi="Times New Roman"/>
          <w:sz w:val="24"/>
          <w:szCs w:val="24"/>
        </w:rPr>
        <w:t>«пятерку» худших</w:t>
      </w:r>
      <w:r w:rsidR="00C85786">
        <w:rPr>
          <w:rFonts w:ascii="Times New Roman" w:hAnsi="Times New Roman"/>
          <w:sz w:val="24"/>
          <w:szCs w:val="24"/>
        </w:rPr>
        <w:t xml:space="preserve"> (по результатам 2015 г.).</w:t>
      </w:r>
      <w:r w:rsidR="00966260" w:rsidRPr="008310D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078DE" w:rsidRPr="00540F80" w:rsidRDefault="00540F80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80">
        <w:rPr>
          <w:rFonts w:ascii="Times New Roman" w:hAnsi="Times New Roman"/>
          <w:color w:val="000000" w:themeColor="text1"/>
          <w:sz w:val="24"/>
          <w:szCs w:val="24"/>
        </w:rPr>
        <w:t>В 2017</w:t>
      </w:r>
      <w:r w:rsidR="007078DE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году право прохождения  ГИА в форме </w:t>
      </w:r>
      <w:r w:rsidR="007078DE" w:rsidRPr="00540F80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государственного выпускного экзамена (ГВЭ)</w:t>
      </w:r>
      <w:r w:rsidR="005869D0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имели выпускники </w:t>
      </w:r>
      <w:r w:rsidR="007078DE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12 классов ОО закрытого типа (ГУФСИН) – </w:t>
      </w:r>
      <w:r w:rsidR="00644F2D" w:rsidRPr="00540F8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078DE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2 человека. Некоторые из выпускников на основании документов, подтверждающих уважительную причину, а именно УДО, воспользовались возможностью </w:t>
      </w:r>
      <w:r w:rsidR="00644F2D" w:rsidRPr="00540F80">
        <w:rPr>
          <w:rFonts w:ascii="Times New Roman" w:hAnsi="Times New Roman"/>
          <w:color w:val="000000" w:themeColor="text1"/>
          <w:sz w:val="24"/>
          <w:szCs w:val="24"/>
        </w:rPr>
        <w:t>сдать ГИА в досрочный период (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078DE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человек):</w:t>
      </w:r>
    </w:p>
    <w:p w:rsidR="007078DE" w:rsidRPr="00540F80" w:rsidRDefault="00540F80" w:rsidP="00F15435">
      <w:pPr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80">
        <w:rPr>
          <w:rFonts w:ascii="Times New Roman" w:hAnsi="Times New Roman"/>
          <w:color w:val="000000" w:themeColor="text1"/>
          <w:sz w:val="24"/>
          <w:szCs w:val="24"/>
        </w:rPr>
        <w:t>УКП № 20 п. Новобирюсинск – 19</w:t>
      </w:r>
      <w:r w:rsidR="007078DE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чел.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(из них 3 чел. – в досрочный период);</w:t>
      </w:r>
    </w:p>
    <w:p w:rsidR="007078DE" w:rsidRPr="00540F80" w:rsidRDefault="00540F80" w:rsidP="00F15435">
      <w:pPr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80">
        <w:rPr>
          <w:rFonts w:ascii="Times New Roman" w:hAnsi="Times New Roman"/>
          <w:color w:val="000000" w:themeColor="text1"/>
          <w:sz w:val="24"/>
          <w:szCs w:val="24"/>
        </w:rPr>
        <w:t>УКП № 19 п. Новобирюсинск – 10 чел. (из них 5</w:t>
      </w:r>
      <w:r w:rsidR="007078DE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чел.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– в досрочный период).</w:t>
      </w:r>
    </w:p>
    <w:p w:rsidR="007078DE" w:rsidRDefault="007078DE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80">
        <w:rPr>
          <w:rFonts w:ascii="Times New Roman" w:hAnsi="Times New Roman"/>
          <w:color w:val="000000" w:themeColor="text1"/>
          <w:sz w:val="24"/>
          <w:szCs w:val="24"/>
        </w:rPr>
        <w:t>Подтвердили освоение основных общеобразовательных программ среднего общего</w:t>
      </w:r>
      <w:r w:rsidR="00644F2D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все выпускники 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12 классов ОО закрытого типа (ГУФСИН), качество знаний по русскому языку – </w:t>
      </w:r>
      <w:r w:rsidR="00540F80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89,7 % (2016 г. - </w:t>
      </w:r>
      <w:r w:rsidR="00644F2D" w:rsidRPr="00540F80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540F80" w:rsidRPr="00540F8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, по математике – </w:t>
      </w:r>
      <w:r w:rsidR="00540F80" w:rsidRPr="00540F80">
        <w:rPr>
          <w:rFonts w:ascii="Times New Roman" w:hAnsi="Times New Roman"/>
          <w:color w:val="000000" w:themeColor="text1"/>
          <w:sz w:val="24"/>
          <w:szCs w:val="24"/>
        </w:rPr>
        <w:t>89,7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540F80" w:rsidRPr="00540F80">
        <w:rPr>
          <w:rFonts w:ascii="Times New Roman" w:hAnsi="Times New Roman"/>
          <w:color w:val="000000" w:themeColor="text1"/>
          <w:sz w:val="24"/>
          <w:szCs w:val="24"/>
        </w:rPr>
        <w:t xml:space="preserve"> (2016 г. – 90 %)</w:t>
      </w:r>
      <w:r w:rsidRPr="00540F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0B07" w:rsidRPr="00540F80" w:rsidRDefault="00E70B07" w:rsidP="000016B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04C0" w:rsidRDefault="00E70B07" w:rsidP="00E70B0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B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8004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0B07" w:rsidRDefault="00E70B07" w:rsidP="00E70B0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B07" w:rsidRDefault="00E70B07" w:rsidP="00E70B0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3E">
        <w:rPr>
          <w:rFonts w:ascii="Times New Roman" w:hAnsi="Times New Roman" w:cs="Times New Roman"/>
          <w:sz w:val="24"/>
          <w:szCs w:val="24"/>
        </w:rPr>
        <w:t>Из предметов по выбору обществознание, физика и история  стабильно</w:t>
      </w:r>
      <w:r>
        <w:rPr>
          <w:rFonts w:ascii="Times New Roman" w:hAnsi="Times New Roman" w:cs="Times New Roman"/>
          <w:sz w:val="24"/>
          <w:szCs w:val="24"/>
        </w:rPr>
        <w:t xml:space="preserve"> занимают лидирующие позиции, но если в сравнении с прошлым годом интерес выпускников к истории и физике незначительно вырос, то обществознание выбрали на 5 % участников ГИА меньше.</w:t>
      </w:r>
      <w:r w:rsidR="00365A24">
        <w:rPr>
          <w:rFonts w:ascii="Times New Roman" w:hAnsi="Times New Roman" w:cs="Times New Roman"/>
          <w:sz w:val="24"/>
          <w:szCs w:val="24"/>
        </w:rPr>
        <w:t xml:space="preserve"> А также с каждым годом все больше снижается интерес выпускников к ЕГЭ по биологии.</w:t>
      </w:r>
    </w:p>
    <w:p w:rsidR="00E70B07" w:rsidRPr="002D553E" w:rsidRDefault="00E70B07" w:rsidP="00E70B0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79FD" w:rsidRPr="008310D4" w:rsidRDefault="00C979FD" w:rsidP="00E70B07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19750" cy="5391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57BE" w:rsidRPr="008310D4" w:rsidRDefault="004657B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ЕГЭ по </w:t>
      </w:r>
      <w:r w:rsidRPr="009368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обществознанию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зар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егистрировано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292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271 чел., 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2015 г. – 302</w:t>
      </w:r>
      <w:r w:rsid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Прин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яли участие в сдаче экзамена 2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век, что составило 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95,55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267 – 98,52 %, 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297 чел. - 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40C92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255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91,4 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%), выпускники шко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лы-интерната № 24 ОАО «РЖД» - 1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936833">
        <w:rPr>
          <w:rFonts w:ascii="Times New Roman" w:hAnsi="Times New Roman" w:cs="Times New Roman"/>
          <w:color w:val="000000" w:themeColor="text1"/>
          <w:sz w:val="24"/>
          <w:szCs w:val="24"/>
        </w:rPr>
        <w:t>6,1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 – </w:t>
      </w:r>
      <w:r w:rsidR="00936833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40C92"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(</w:t>
      </w:r>
      <w:r w:rsidR="00936833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Pr="009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7078DE" w:rsidRPr="00477D88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477D88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="008C3D8A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участника, что составило </w:t>
      </w:r>
      <w:r w:rsidR="00477D88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65,59</w:t>
      </w:r>
      <w:r w:rsidR="008C3D8A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8D7DCE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- это незн</w:t>
      </w:r>
      <w:r w:rsidR="00C81864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ачите</w:t>
      </w:r>
      <w:r w:rsidR="008D7DCE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 выше показателя прошлого года </w:t>
      </w:r>
      <w:r w:rsidR="008C3D8A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77D88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2016 г. – 64,79 %,</w:t>
      </w:r>
      <w:r w:rsid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D8A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8C3D8A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76,09 </w:t>
      </w:r>
      <w:r w:rsidR="008A3A87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2014 г. – 89,36 %), </w:t>
      </w:r>
      <w:r w:rsidR="008D7DCE">
        <w:rPr>
          <w:rFonts w:ascii="Times New Roman" w:hAnsi="Times New Roman" w:cs="Times New Roman"/>
          <w:color w:val="000000" w:themeColor="text1"/>
          <w:sz w:val="24"/>
          <w:szCs w:val="24"/>
        </w:rPr>
        <w:t>но по прежнему</w:t>
      </w:r>
      <w:r w:rsidR="008A3A87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 р</w:t>
      </w:r>
      <w:r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="008A3A87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области – </w:t>
      </w:r>
      <w:r w:rsidR="00477D88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8A3A87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7D8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A3A87"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D8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32D99" w:rsidRPr="008310D4" w:rsidRDefault="00132D99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92A" w:rsidRPr="008310D4" w:rsidRDefault="00DE692A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78DE" w:rsidRPr="00C81864" w:rsidRDefault="007078DE" w:rsidP="000016BA">
      <w:pPr>
        <w:pStyle w:val="a6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DE" w:rsidRPr="00C81864" w:rsidRDefault="00132D99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процент получивших</w:t>
      </w: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80 баллов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0,7 % </w:t>
      </w: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 – 0%, 2015 г. - 1 человек, 0,33%). </w:t>
      </w:r>
      <w:r w:rsidR="007078DE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 п</w:t>
      </w:r>
      <w:r w:rsidR="008A3A87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о району в 201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A3A87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</w:t>
      </w:r>
      <w:r w:rsidR="008A3A87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80 баллов, </w:t>
      </w:r>
      <w:r w:rsidR="008A3A87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7078DE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8A3A87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82 балла</w:t>
      </w:r>
      <w:r w:rsidR="007078DE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, 2014 г. – 75 баллов).</w:t>
      </w:r>
    </w:p>
    <w:p w:rsidR="007078DE" w:rsidRPr="00C8186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C81864" w:rsidRDefault="007078DE" w:rsidP="00C81864">
      <w:pPr>
        <w:pStyle w:val="a6"/>
        <w:numPr>
          <w:ilvl w:val="0"/>
          <w:numId w:val="6"/>
        </w:num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МКО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У СОШ № 85 г. Тайшет (94</w:t>
      </w:r>
      <w:r w:rsidR="005331A6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81864" w:rsidRPr="00C81864" w:rsidRDefault="00C81864" w:rsidP="00C81864">
      <w:pPr>
        <w:pStyle w:val="a6"/>
        <w:numPr>
          <w:ilvl w:val="0"/>
          <w:numId w:val="6"/>
        </w:num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24 р.п. Юрты (88 баллов);</w:t>
      </w:r>
    </w:p>
    <w:p w:rsidR="007078DE" w:rsidRPr="00C81864" w:rsidRDefault="005331A6" w:rsidP="00C81864">
      <w:pPr>
        <w:pStyle w:val="a6"/>
        <w:numPr>
          <w:ilvl w:val="0"/>
          <w:numId w:val="6"/>
        </w:num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МК</w:t>
      </w:r>
      <w:r w:rsidR="007078DE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ОУ СОШ № 5 г. Тайшет (7</w:t>
      </w:r>
      <w:r w:rsidR="00C81864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078DE"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баллов);</w:t>
      </w:r>
    </w:p>
    <w:p w:rsidR="00C81864" w:rsidRPr="00C81864" w:rsidRDefault="00C81864" w:rsidP="00C81864">
      <w:pPr>
        <w:pStyle w:val="a6"/>
        <w:numPr>
          <w:ilvl w:val="0"/>
          <w:numId w:val="6"/>
        </w:num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17 р.п. Юрты, МКОУ СОШ № 2 г. Тайшета (69 баллов);</w:t>
      </w:r>
    </w:p>
    <w:p w:rsidR="00C81864" w:rsidRPr="00C81864" w:rsidRDefault="00C81864" w:rsidP="00C81864">
      <w:pPr>
        <w:pStyle w:val="a6"/>
        <w:numPr>
          <w:ilvl w:val="0"/>
          <w:numId w:val="6"/>
        </w:num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4">
        <w:rPr>
          <w:rFonts w:ascii="Times New Roman" w:hAnsi="Times New Roman" w:cs="Times New Roman"/>
          <w:color w:val="000000" w:themeColor="text1"/>
          <w:sz w:val="24"/>
          <w:szCs w:val="24"/>
        </w:rPr>
        <w:t>МКОУ Шелеховская СОШ (68 баллов).</w:t>
      </w:r>
    </w:p>
    <w:p w:rsidR="007078DE" w:rsidRPr="00663A60" w:rsidRDefault="00C81864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5331A6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а (</w:t>
      </w: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34,41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не подтвердили освоение основных общеобразовательных программ среднего общего образования. Из них:</w:t>
      </w:r>
    </w:p>
    <w:p w:rsidR="007078DE" w:rsidRPr="00663A60" w:rsidRDefault="005331A6" w:rsidP="00380751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Городские О</w:t>
      </w:r>
      <w:r w:rsidR="00C81864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%): МКОУ СОШ № 85 (11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МКОУ СОШ № 5 (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23,33 %), МКОУ СОШ № 1 (9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52,94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СОШ № 2 (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38,71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23 (4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14 (2 чел., 25 %), МКОУ СОШ № 10 г. Бирюсинск (4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33,33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), МКОУ СОШ № 16 г. Бирюсинск (3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21,43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МКОУ СОШ № 17 п. Юрты (2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24 п. Юрты (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22,22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МКОУ Новобирюсинская СОШ (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МКОУ 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Шиткинская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078DE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62,5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), МКОУ Квитокская СОШ № 1 (7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6B587B" w:rsidRPr="0066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7078DE" w:rsidRPr="00F0561B" w:rsidRDefault="007078DE" w:rsidP="00380751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Сельские О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47,37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%): МКОУ Джогинская СОШ (3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75 %), МКОУ 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Березовская СОШ (1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33,33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МКОУ Соляновская СОШ (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чел., 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33,33%), МКОУ Бирюсинская СОШ (2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663A60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66,67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F0561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Тамтачетская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</w:t>
      </w:r>
      <w:r w:rsidR="00F0561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</w:t>
      </w:r>
      <w:r w:rsidR="00F0561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Венгерская СОШ (2 чел., 66,67 %), МКОУ Половино-Черемховская СОШ (2 чел., 66,67 %),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Рождественска</w:t>
      </w:r>
      <w:r w:rsidR="00A0119C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F0561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F0561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66,67</w:t>
      </w:r>
      <w:r w:rsidR="00F065FB"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  <w:r w:rsidRPr="00F05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8DE" w:rsidRPr="00380751" w:rsidRDefault="00F0561B" w:rsidP="00380751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>СПО – 6</w:t>
      </w:r>
      <w:r w:rsidR="00F065FB"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8DE"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чел., </w:t>
      </w: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>85,7</w:t>
      </w:r>
      <w:r w:rsidR="007078DE"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7078DE" w:rsidRPr="00380751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07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Динамика освоения основных общеобразовательных программ среднего общего образования по обществознанию</w:t>
      </w:r>
    </w:p>
    <w:tbl>
      <w:tblPr>
        <w:tblStyle w:val="a5"/>
        <w:tblW w:w="0" w:type="auto"/>
        <w:jc w:val="center"/>
        <w:tblInd w:w="233" w:type="dxa"/>
        <w:tblLook w:val="04A0"/>
      </w:tblPr>
      <w:tblGrid>
        <w:gridCol w:w="1362"/>
        <w:gridCol w:w="1595"/>
        <w:gridCol w:w="1595"/>
        <w:gridCol w:w="1595"/>
        <w:gridCol w:w="1595"/>
        <w:gridCol w:w="1642"/>
      </w:tblGrid>
      <w:tr w:rsidR="007078DE" w:rsidRPr="00380751" w:rsidTr="00380751">
        <w:trPr>
          <w:jc w:val="center"/>
        </w:trPr>
        <w:tc>
          <w:tcPr>
            <w:tcW w:w="1362" w:type="dxa"/>
            <w:vMerge w:val="restart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Подтвердили освоение </w:t>
            </w: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общеобразовательных программ среднего общего образования</w:t>
            </w:r>
          </w:p>
        </w:tc>
        <w:tc>
          <w:tcPr>
            <w:tcW w:w="3237" w:type="dxa"/>
            <w:gridSpan w:val="2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подтвердили освоение </w:t>
            </w: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общеобразовательных программ среднего общего образования</w:t>
            </w:r>
          </w:p>
        </w:tc>
      </w:tr>
      <w:tr w:rsidR="007078DE" w:rsidRPr="00380751" w:rsidTr="00380751">
        <w:trPr>
          <w:jc w:val="center"/>
        </w:trPr>
        <w:tc>
          <w:tcPr>
            <w:tcW w:w="1362" w:type="dxa"/>
            <w:vMerge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42" w:type="dxa"/>
            <w:vAlign w:val="center"/>
          </w:tcPr>
          <w:p w:rsidR="007078DE" w:rsidRPr="00380751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80751" w:rsidRPr="00380751" w:rsidTr="00380751">
        <w:trPr>
          <w:jc w:val="center"/>
        </w:trPr>
        <w:tc>
          <w:tcPr>
            <w:tcW w:w="1362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76,09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642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23,91</w:t>
            </w:r>
          </w:p>
        </w:tc>
      </w:tr>
      <w:tr w:rsidR="00380751" w:rsidRPr="00380751" w:rsidTr="00380751">
        <w:trPr>
          <w:jc w:val="center"/>
        </w:trPr>
        <w:tc>
          <w:tcPr>
            <w:tcW w:w="1362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64,79</w:t>
            </w:r>
          </w:p>
        </w:tc>
        <w:tc>
          <w:tcPr>
            <w:tcW w:w="1595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642" w:type="dxa"/>
          </w:tcPr>
          <w:p w:rsidR="00380751" w:rsidRPr="00380751" w:rsidRDefault="00380751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35,21</w:t>
            </w:r>
          </w:p>
        </w:tc>
      </w:tr>
      <w:tr w:rsidR="00380751" w:rsidRPr="00380751" w:rsidTr="00380751">
        <w:trPr>
          <w:jc w:val="center"/>
        </w:trPr>
        <w:tc>
          <w:tcPr>
            <w:tcW w:w="1362" w:type="dxa"/>
          </w:tcPr>
          <w:p w:rsidR="00380751" w:rsidRPr="00380751" w:rsidRDefault="00380751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380751" w:rsidRPr="00380751" w:rsidRDefault="00380751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595" w:type="dxa"/>
          </w:tcPr>
          <w:p w:rsidR="00380751" w:rsidRPr="00380751" w:rsidRDefault="00380751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595" w:type="dxa"/>
          </w:tcPr>
          <w:p w:rsidR="00380751" w:rsidRPr="00380751" w:rsidRDefault="00380751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65,59</w:t>
            </w:r>
          </w:p>
        </w:tc>
        <w:tc>
          <w:tcPr>
            <w:tcW w:w="1595" w:type="dxa"/>
          </w:tcPr>
          <w:p w:rsidR="00380751" w:rsidRPr="00380751" w:rsidRDefault="00380751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42" w:type="dxa"/>
          </w:tcPr>
          <w:p w:rsidR="00380751" w:rsidRPr="00380751" w:rsidRDefault="00380751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34,41</w:t>
            </w:r>
          </w:p>
        </w:tc>
      </w:tr>
    </w:tbl>
    <w:p w:rsidR="00A0225D" w:rsidRPr="008310D4" w:rsidRDefault="00A0225D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32EA" w:rsidRPr="008310D4" w:rsidRDefault="00AA32EA" w:rsidP="00AA32E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380751"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>незначительно снизился</w:t>
      </w: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>Средний тестовый балл по району</w:t>
      </w:r>
      <w:r w:rsid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без изменений</w:t>
      </w: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80751">
        <w:rPr>
          <w:rFonts w:ascii="Times New Roman" w:hAnsi="Times New Roman" w:cs="Times New Roman"/>
          <w:color w:val="000000" w:themeColor="text1"/>
          <w:sz w:val="24"/>
          <w:szCs w:val="24"/>
        </w:rPr>
        <w:t>44,4</w:t>
      </w: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80751"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44,35, </w:t>
      </w:r>
      <w:r w:rsidRPr="00380751">
        <w:rPr>
          <w:rFonts w:ascii="Times New Roman" w:hAnsi="Times New Roman" w:cs="Times New Roman"/>
          <w:color w:val="000000" w:themeColor="text1"/>
          <w:sz w:val="24"/>
          <w:szCs w:val="24"/>
        </w:rPr>
        <w:t>2015 г. – 46,77)</w:t>
      </w:r>
      <w:r w:rsidR="00380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0751" w:rsidRPr="0058496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8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редний тестовый балл по области </w:t>
      </w:r>
      <w:r w:rsidR="0058496F" w:rsidRPr="005849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80751" w:rsidRPr="0058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96F" w:rsidRPr="0058496F">
        <w:rPr>
          <w:rFonts w:ascii="Times New Roman" w:hAnsi="Times New Roman" w:cs="Times New Roman"/>
          <w:color w:val="000000" w:themeColor="text1"/>
          <w:sz w:val="24"/>
          <w:szCs w:val="24"/>
        </w:rPr>
        <w:t>49,15</w:t>
      </w:r>
      <w:r w:rsidRPr="005849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751" w:rsidRPr="00380751" w:rsidRDefault="00A0225D" w:rsidP="00380751">
      <w:pPr>
        <w:pStyle w:val="ab"/>
        <w:shd w:val="clear" w:color="auto" w:fill="FFFFFF"/>
        <w:spacing w:after="0"/>
        <w:ind w:firstLine="567"/>
        <w:jc w:val="both"/>
        <w:rPr>
          <w:rFonts w:eastAsia="Times New Roman"/>
        </w:rPr>
      </w:pPr>
      <w:r w:rsidRPr="00380751">
        <w:rPr>
          <w:color w:val="000000" w:themeColor="text1"/>
        </w:rPr>
        <w:t xml:space="preserve">В этом учебном году, учитывая положительный опыт проведения консультаций по </w:t>
      </w:r>
      <w:r w:rsidR="00380751" w:rsidRPr="00380751">
        <w:rPr>
          <w:color w:val="000000" w:themeColor="text1"/>
        </w:rPr>
        <w:t>обществознанию в прошлом году, в мае 2017</w:t>
      </w:r>
      <w:r w:rsidRPr="00380751">
        <w:rPr>
          <w:color w:val="000000" w:themeColor="text1"/>
        </w:rPr>
        <w:t xml:space="preserve"> года педагогом из МОУ Лицея № 1 г. Иркутска Штыковым Николаем Николаевичем были проведены консультации по обществознанию,</w:t>
      </w:r>
      <w:r w:rsidRPr="008310D4">
        <w:rPr>
          <w:color w:val="FF0000"/>
        </w:rPr>
        <w:t xml:space="preserve"> </w:t>
      </w:r>
      <w:r w:rsidRPr="00380751">
        <w:rPr>
          <w:color w:val="000000" w:themeColor="text1"/>
        </w:rPr>
        <w:t>в которых приняли участие</w:t>
      </w:r>
      <w:r w:rsidRPr="008310D4">
        <w:rPr>
          <w:color w:val="FF0000"/>
        </w:rPr>
        <w:t xml:space="preserve"> </w:t>
      </w:r>
      <w:r w:rsidR="00380751" w:rsidRPr="00380751">
        <w:rPr>
          <w:rFonts w:eastAsia="Times New Roman"/>
        </w:rPr>
        <w:t>обществознанию 90 человек из 15 ОО Тайшетского района: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«СОШ № 85» г. Тайшета: 7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5 г. Тайшета: 7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Березовская СОШ: 1 обучающийся;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Соляновская СОШ: 2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Черчетская СОШ: 2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Квитокская СОШ № 1: 7 обучающихся.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Шелеховская СОШ: 2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1 г. Тайшета: 6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23 г. Тайшета: 11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17 р.п. Юрты: 3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24 р.п. Юрты: 3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Бирюсинская СОШ: 3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10 г. Бирюсинска: 10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16 г. Бирюсинска: 10 обучающихся;</w:t>
      </w:r>
    </w:p>
    <w:p w:rsidR="00380751" w:rsidRPr="00380751" w:rsidRDefault="00380751" w:rsidP="00380751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51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 2 г. Тайшета: 16 обучающихся.</w:t>
      </w:r>
    </w:p>
    <w:p w:rsidR="00A0225D" w:rsidRPr="00ED49AA" w:rsidRDefault="00A0225D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в сдаче обществознания все выпускники, прошедшие консультационный курс. Подтвердили освоение основных </w:t>
      </w:r>
      <w:r w:rsidR="00D40DA5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программ  </w:t>
      </w:r>
      <w:r w:rsidR="00ED49AA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что составило </w:t>
      </w:r>
      <w:r w:rsidR="00ED49AA">
        <w:rPr>
          <w:rFonts w:ascii="Times New Roman" w:hAnsi="Times New Roman" w:cs="Times New Roman"/>
          <w:color w:val="000000" w:themeColor="text1"/>
          <w:sz w:val="24"/>
          <w:szCs w:val="24"/>
        </w:rPr>
        <w:t>74,5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– 85,4 %).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Не справились с освоением прог</w:t>
      </w:r>
      <w:r w:rsidR="00D40DA5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рамм 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40DA5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ED49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DA5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составило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9AA">
        <w:rPr>
          <w:rFonts w:ascii="Times New Roman" w:hAnsi="Times New Roman" w:cs="Times New Roman"/>
          <w:color w:val="000000" w:themeColor="text1"/>
          <w:sz w:val="24"/>
          <w:szCs w:val="24"/>
        </w:rPr>
        <w:t>25,5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40DA5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- </w:t>
      </w:r>
      <w:r w:rsidR="00D40DA5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14,6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A41731" w:rsidRPr="00ED49AA" w:rsidRDefault="00C27A7C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тестовый балл </w:t>
      </w:r>
      <w:r w:rsidR="00BA3E7C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обществознанию у 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принявших участие в консультации, составил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48,8 балла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- 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51,1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, что выше общего ра</w:t>
      </w:r>
      <w:r w:rsidR="00ED49AA"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йонного показателя (44,4</w:t>
      </w:r>
      <w:r w:rsidRPr="00ED49A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27A7C" w:rsidRPr="008310D4" w:rsidRDefault="00A41731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78DE" w:rsidRPr="00E72BD8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F9A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1E0F9A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r w:rsidRPr="001E0F9A">
        <w:rPr>
          <w:rFonts w:ascii="Times New Roman" w:hAnsi="Times New Roman" w:cs="Times New Roman"/>
          <w:sz w:val="24"/>
          <w:szCs w:val="24"/>
        </w:rPr>
        <w:t xml:space="preserve"> было за</w:t>
      </w:r>
      <w:r w:rsidR="00CB3C43" w:rsidRPr="001E0F9A">
        <w:rPr>
          <w:rFonts w:ascii="Times New Roman" w:hAnsi="Times New Roman" w:cs="Times New Roman"/>
          <w:sz w:val="24"/>
          <w:szCs w:val="24"/>
        </w:rPr>
        <w:t>регистрировано</w:t>
      </w:r>
      <w:r w:rsidR="001E0F9A">
        <w:rPr>
          <w:rFonts w:ascii="Times New Roman" w:hAnsi="Times New Roman" w:cs="Times New Roman"/>
          <w:sz w:val="24"/>
          <w:szCs w:val="24"/>
        </w:rPr>
        <w:t>151</w:t>
      </w:r>
      <w:r w:rsidR="00CB3C43" w:rsidRPr="001E0F9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E0F9A">
        <w:rPr>
          <w:rFonts w:ascii="Times New Roman" w:hAnsi="Times New Roman" w:cs="Times New Roman"/>
          <w:sz w:val="24"/>
          <w:szCs w:val="24"/>
        </w:rPr>
        <w:t>2016 г. – 122 чел.,</w:t>
      </w:r>
      <w:r w:rsidR="00CB3C43" w:rsidRPr="001E0F9A">
        <w:rPr>
          <w:rFonts w:ascii="Times New Roman" w:hAnsi="Times New Roman" w:cs="Times New Roman"/>
          <w:sz w:val="24"/>
          <w:szCs w:val="24"/>
        </w:rPr>
        <w:t>2015</w:t>
      </w:r>
      <w:r w:rsidRPr="001E0F9A">
        <w:rPr>
          <w:rFonts w:ascii="Times New Roman" w:hAnsi="Times New Roman" w:cs="Times New Roman"/>
          <w:sz w:val="24"/>
          <w:szCs w:val="24"/>
        </w:rPr>
        <w:t xml:space="preserve"> г. – </w:t>
      </w:r>
      <w:r w:rsidR="00CB3C43" w:rsidRPr="001E0F9A">
        <w:rPr>
          <w:rFonts w:ascii="Times New Roman" w:hAnsi="Times New Roman" w:cs="Times New Roman"/>
          <w:sz w:val="24"/>
          <w:szCs w:val="24"/>
        </w:rPr>
        <w:t xml:space="preserve">146 </w:t>
      </w:r>
      <w:r w:rsidR="001E0F9A">
        <w:rPr>
          <w:rFonts w:ascii="Times New Roman" w:hAnsi="Times New Roman" w:cs="Times New Roman"/>
          <w:sz w:val="24"/>
          <w:szCs w:val="24"/>
        </w:rPr>
        <w:t>чел.</w:t>
      </w:r>
      <w:r w:rsidRPr="001E0F9A">
        <w:rPr>
          <w:rFonts w:ascii="Times New Roman" w:hAnsi="Times New Roman" w:cs="Times New Roman"/>
          <w:sz w:val="24"/>
          <w:szCs w:val="24"/>
        </w:rPr>
        <w:t xml:space="preserve">). Приняли участие в сдаче экзамена </w:t>
      </w:r>
      <w:r w:rsidR="001E0F9A" w:rsidRPr="001E0F9A">
        <w:rPr>
          <w:rFonts w:ascii="Times New Roman" w:hAnsi="Times New Roman" w:cs="Times New Roman"/>
          <w:sz w:val="24"/>
          <w:szCs w:val="24"/>
        </w:rPr>
        <w:t>139</w:t>
      </w:r>
      <w:r w:rsidRPr="001E0F9A">
        <w:rPr>
          <w:rFonts w:ascii="Times New Roman" w:hAnsi="Times New Roman" w:cs="Times New Roman"/>
          <w:sz w:val="24"/>
          <w:szCs w:val="24"/>
        </w:rPr>
        <w:t xml:space="preserve"> чело</w:t>
      </w:r>
      <w:r w:rsidR="00CB3C43" w:rsidRPr="001E0F9A">
        <w:rPr>
          <w:rFonts w:ascii="Times New Roman" w:hAnsi="Times New Roman" w:cs="Times New Roman"/>
          <w:sz w:val="24"/>
          <w:szCs w:val="24"/>
        </w:rPr>
        <w:t>век, что составило</w:t>
      </w:r>
      <w:r w:rsidR="00CB3C43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F9A">
        <w:rPr>
          <w:rFonts w:ascii="Times New Roman" w:hAnsi="Times New Roman" w:cs="Times New Roman"/>
          <w:sz w:val="24"/>
          <w:szCs w:val="24"/>
        </w:rPr>
        <w:t xml:space="preserve">92,05 </w:t>
      </w:r>
      <w:r w:rsidR="001E0F9A" w:rsidRPr="001E0F9A">
        <w:rPr>
          <w:rFonts w:ascii="Times New Roman" w:hAnsi="Times New Roman" w:cs="Times New Roman"/>
          <w:sz w:val="24"/>
          <w:szCs w:val="24"/>
        </w:rPr>
        <w:t>%</w:t>
      </w:r>
      <w:r w:rsidR="00CB3C43" w:rsidRPr="001E0F9A">
        <w:rPr>
          <w:rFonts w:ascii="Times New Roman" w:hAnsi="Times New Roman" w:cs="Times New Roman"/>
          <w:sz w:val="24"/>
          <w:szCs w:val="24"/>
        </w:rPr>
        <w:t xml:space="preserve"> (</w:t>
      </w:r>
      <w:r w:rsidR="001E0F9A" w:rsidRPr="001E0F9A">
        <w:rPr>
          <w:rFonts w:ascii="Times New Roman" w:hAnsi="Times New Roman" w:cs="Times New Roman"/>
          <w:sz w:val="24"/>
          <w:szCs w:val="24"/>
        </w:rPr>
        <w:t>2016 г. – 95,08%, 2015 г. – 95,89 %</w:t>
      </w:r>
      <w:r w:rsidR="00CB3C43" w:rsidRPr="001E0F9A">
        <w:rPr>
          <w:rFonts w:ascii="Times New Roman" w:hAnsi="Times New Roman" w:cs="Times New Roman"/>
          <w:sz w:val="24"/>
          <w:szCs w:val="24"/>
        </w:rPr>
        <w:t>)</w:t>
      </w:r>
      <w:r w:rsidRPr="001E0F9A">
        <w:rPr>
          <w:rFonts w:ascii="Times New Roman" w:hAnsi="Times New Roman" w:cs="Times New Roman"/>
          <w:sz w:val="24"/>
          <w:szCs w:val="24"/>
        </w:rPr>
        <w:t>.</w:t>
      </w:r>
      <w:r w:rsidR="001E0F9A" w:rsidRPr="001E0F9A">
        <w:rPr>
          <w:rFonts w:ascii="Times New Roman" w:hAnsi="Times New Roman" w:cs="Times New Roman"/>
          <w:sz w:val="24"/>
          <w:szCs w:val="24"/>
        </w:rPr>
        <w:t xml:space="preserve"> </w:t>
      </w:r>
      <w:r w:rsidRPr="001E0F9A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1E0F9A" w:rsidRPr="001E0F9A">
        <w:rPr>
          <w:rFonts w:ascii="Times New Roman" w:hAnsi="Times New Roman" w:cs="Times New Roman"/>
          <w:sz w:val="24"/>
          <w:szCs w:val="24"/>
        </w:rPr>
        <w:t>137</w:t>
      </w:r>
      <w:r w:rsidR="003C0AD4" w:rsidRPr="001E0F9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E0F9A" w:rsidRPr="001E0F9A">
        <w:rPr>
          <w:rFonts w:ascii="Times New Roman" w:hAnsi="Times New Roman" w:cs="Times New Roman"/>
          <w:sz w:val="24"/>
          <w:szCs w:val="24"/>
        </w:rPr>
        <w:t>90,7</w:t>
      </w:r>
      <w:r w:rsidRPr="001E0F9A">
        <w:rPr>
          <w:rFonts w:ascii="Times New Roman" w:hAnsi="Times New Roman" w:cs="Times New Roman"/>
          <w:sz w:val="24"/>
          <w:szCs w:val="24"/>
        </w:rPr>
        <w:t>%), выпускники шко</w:t>
      </w:r>
      <w:r w:rsidR="001E0F9A" w:rsidRPr="001E0F9A">
        <w:rPr>
          <w:rFonts w:ascii="Times New Roman" w:hAnsi="Times New Roman" w:cs="Times New Roman"/>
          <w:sz w:val="24"/>
          <w:szCs w:val="24"/>
        </w:rPr>
        <w:t>лы-интерната № 24 ОАО «РЖД» - 11</w:t>
      </w:r>
      <w:r w:rsidR="003C0AD4" w:rsidRPr="001E0F9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E0F9A" w:rsidRPr="001E0F9A">
        <w:rPr>
          <w:rFonts w:ascii="Times New Roman" w:hAnsi="Times New Roman" w:cs="Times New Roman"/>
          <w:sz w:val="24"/>
          <w:szCs w:val="24"/>
        </w:rPr>
        <w:t>7,3</w:t>
      </w:r>
      <w:r w:rsidRPr="001E0F9A">
        <w:rPr>
          <w:rFonts w:ascii="Times New Roman" w:hAnsi="Times New Roman" w:cs="Times New Roman"/>
          <w:sz w:val="24"/>
          <w:szCs w:val="24"/>
        </w:rPr>
        <w:t xml:space="preserve"> %), </w:t>
      </w:r>
      <w:r w:rsidR="001E0F9A" w:rsidRPr="001E0F9A">
        <w:rPr>
          <w:rFonts w:ascii="Times New Roman" w:hAnsi="Times New Roman" w:cs="Times New Roman"/>
          <w:sz w:val="24"/>
          <w:szCs w:val="24"/>
        </w:rPr>
        <w:t>обучающиеся СПО</w:t>
      </w:r>
      <w:r w:rsidRPr="001E0F9A">
        <w:rPr>
          <w:rFonts w:ascii="Times New Roman" w:hAnsi="Times New Roman" w:cs="Times New Roman"/>
          <w:sz w:val="24"/>
          <w:szCs w:val="24"/>
        </w:rPr>
        <w:t xml:space="preserve"> – </w:t>
      </w:r>
      <w:r w:rsidR="001E0F9A" w:rsidRPr="001E0F9A">
        <w:rPr>
          <w:rFonts w:ascii="Times New Roman" w:hAnsi="Times New Roman" w:cs="Times New Roman"/>
          <w:sz w:val="24"/>
          <w:szCs w:val="24"/>
        </w:rPr>
        <w:t>2 человека (1,32 %)</w:t>
      </w:r>
      <w:r w:rsidRPr="001E0F9A">
        <w:rPr>
          <w:rFonts w:ascii="Times New Roman" w:hAnsi="Times New Roman" w:cs="Times New Roman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2368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602992">
        <w:rPr>
          <w:rFonts w:ascii="Times New Roman" w:hAnsi="Times New Roman" w:cs="Times New Roman"/>
          <w:sz w:val="24"/>
          <w:szCs w:val="24"/>
        </w:rPr>
        <w:t>119</w:t>
      </w:r>
      <w:r w:rsidR="004B2368" w:rsidRPr="004B236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4B2368">
        <w:rPr>
          <w:rFonts w:ascii="Times New Roman" w:hAnsi="Times New Roman" w:cs="Times New Roman"/>
          <w:sz w:val="24"/>
          <w:szCs w:val="24"/>
        </w:rPr>
        <w:t xml:space="preserve">, </w:t>
      </w:r>
      <w:r w:rsidRPr="00901211">
        <w:rPr>
          <w:rFonts w:ascii="Times New Roman" w:hAnsi="Times New Roman" w:cs="Times New Roman"/>
          <w:sz w:val="24"/>
          <w:szCs w:val="24"/>
        </w:rPr>
        <w:t>что составило</w:t>
      </w:r>
      <w:r w:rsidR="00E64DDD" w:rsidRPr="00901211">
        <w:rPr>
          <w:rFonts w:ascii="Times New Roman" w:hAnsi="Times New Roman" w:cs="Times New Roman"/>
          <w:sz w:val="24"/>
          <w:szCs w:val="24"/>
        </w:rPr>
        <w:t xml:space="preserve"> </w:t>
      </w:r>
      <w:r w:rsidR="00602992" w:rsidRPr="00901211">
        <w:rPr>
          <w:rFonts w:ascii="Times New Roman" w:hAnsi="Times New Roman" w:cs="Times New Roman"/>
          <w:sz w:val="24"/>
          <w:szCs w:val="24"/>
        </w:rPr>
        <w:t>85,6</w:t>
      </w:r>
      <w:r w:rsidR="00E64DDD" w:rsidRPr="00901211">
        <w:rPr>
          <w:rFonts w:ascii="Times New Roman" w:hAnsi="Times New Roman" w:cs="Times New Roman"/>
          <w:sz w:val="24"/>
          <w:szCs w:val="24"/>
        </w:rPr>
        <w:t xml:space="preserve"> %</w:t>
      </w:r>
      <w:r w:rsidRPr="00901211">
        <w:rPr>
          <w:rFonts w:ascii="Times New Roman" w:hAnsi="Times New Roman" w:cs="Times New Roman"/>
          <w:sz w:val="24"/>
          <w:szCs w:val="24"/>
        </w:rPr>
        <w:t xml:space="preserve"> (</w:t>
      </w:r>
      <w:r w:rsidR="004B2368" w:rsidRPr="00901211">
        <w:rPr>
          <w:rFonts w:ascii="Times New Roman" w:hAnsi="Times New Roman" w:cs="Times New Roman"/>
          <w:sz w:val="24"/>
          <w:szCs w:val="24"/>
        </w:rPr>
        <w:t>2016 г. – 81,03 %,</w:t>
      </w:r>
      <w:r w:rsidR="004B2368" w:rsidRPr="004B2368">
        <w:rPr>
          <w:rFonts w:ascii="Times New Roman" w:hAnsi="Times New Roman" w:cs="Times New Roman"/>
          <w:sz w:val="24"/>
          <w:szCs w:val="24"/>
        </w:rPr>
        <w:t xml:space="preserve"> </w:t>
      </w:r>
      <w:r w:rsidRPr="004B2368">
        <w:rPr>
          <w:rFonts w:ascii="Times New Roman" w:hAnsi="Times New Roman" w:cs="Times New Roman"/>
          <w:sz w:val="24"/>
          <w:szCs w:val="24"/>
        </w:rPr>
        <w:t>201</w:t>
      </w:r>
      <w:r w:rsidR="00E64DDD" w:rsidRPr="004B2368">
        <w:rPr>
          <w:rFonts w:ascii="Times New Roman" w:hAnsi="Times New Roman" w:cs="Times New Roman"/>
          <w:sz w:val="24"/>
          <w:szCs w:val="24"/>
        </w:rPr>
        <w:t>5</w:t>
      </w:r>
      <w:r w:rsidRPr="004B2368">
        <w:rPr>
          <w:rFonts w:ascii="Times New Roman" w:hAnsi="Times New Roman" w:cs="Times New Roman"/>
          <w:sz w:val="24"/>
          <w:szCs w:val="24"/>
        </w:rPr>
        <w:t xml:space="preserve"> г. – </w:t>
      </w:r>
      <w:r w:rsidR="004B2368" w:rsidRPr="004B2368">
        <w:rPr>
          <w:rFonts w:ascii="Times New Roman" w:hAnsi="Times New Roman" w:cs="Times New Roman"/>
          <w:sz w:val="24"/>
          <w:szCs w:val="24"/>
        </w:rPr>
        <w:t>92,14 %</w:t>
      </w:r>
      <w:r w:rsidRPr="004B2368">
        <w:rPr>
          <w:rFonts w:ascii="Times New Roman" w:hAnsi="Times New Roman" w:cs="Times New Roman"/>
          <w:sz w:val="24"/>
          <w:szCs w:val="24"/>
        </w:rPr>
        <w:t xml:space="preserve">). </w:t>
      </w:r>
      <w:r w:rsidRPr="00E72BD8">
        <w:rPr>
          <w:rFonts w:ascii="Times New Roman" w:hAnsi="Times New Roman" w:cs="Times New Roman"/>
          <w:color w:val="000000" w:themeColor="text1"/>
          <w:sz w:val="24"/>
          <w:szCs w:val="24"/>
        </w:rPr>
        <w:t>Результ</w:t>
      </w:r>
      <w:r w:rsidR="00D631A7" w:rsidRPr="00E72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 по области – </w:t>
      </w:r>
      <w:r w:rsidR="00E72BD8" w:rsidRPr="00E72BD8">
        <w:rPr>
          <w:rFonts w:ascii="Times New Roman" w:hAnsi="Times New Roman" w:cs="Times New Roman"/>
          <w:color w:val="000000" w:themeColor="text1"/>
          <w:sz w:val="24"/>
          <w:szCs w:val="24"/>
        </w:rPr>
        <w:t>93,7</w:t>
      </w:r>
      <w:r w:rsidRPr="00E72BD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078DE" w:rsidRPr="0098076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6B">
        <w:rPr>
          <w:rFonts w:ascii="Times New Roman" w:hAnsi="Times New Roman" w:cs="Times New Roman"/>
          <w:sz w:val="24"/>
          <w:szCs w:val="24"/>
        </w:rPr>
        <w:t>Количество участников, получивших 80 баллов и более –</w:t>
      </w:r>
      <w:r w:rsidR="00170356" w:rsidRPr="0098076B">
        <w:rPr>
          <w:rFonts w:ascii="Times New Roman" w:hAnsi="Times New Roman" w:cs="Times New Roman"/>
          <w:sz w:val="24"/>
          <w:szCs w:val="24"/>
        </w:rPr>
        <w:t xml:space="preserve"> 1 человек,</w:t>
      </w:r>
      <w:r w:rsidR="00FA08EB" w:rsidRPr="0098076B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4B2368" w:rsidRPr="0098076B">
        <w:rPr>
          <w:rFonts w:ascii="Times New Roman" w:hAnsi="Times New Roman" w:cs="Times New Roman"/>
          <w:sz w:val="24"/>
          <w:szCs w:val="24"/>
        </w:rPr>
        <w:t xml:space="preserve">0,72 % </w:t>
      </w:r>
      <w:r w:rsidR="00FA08EB" w:rsidRPr="0098076B">
        <w:rPr>
          <w:rFonts w:ascii="Times New Roman" w:hAnsi="Times New Roman" w:cs="Times New Roman"/>
          <w:sz w:val="24"/>
          <w:szCs w:val="24"/>
        </w:rPr>
        <w:t xml:space="preserve"> от всех участников</w:t>
      </w:r>
      <w:r w:rsidR="004B2368" w:rsidRPr="0098076B">
        <w:rPr>
          <w:rFonts w:ascii="Times New Roman" w:hAnsi="Times New Roman" w:cs="Times New Roman"/>
          <w:sz w:val="24"/>
          <w:szCs w:val="24"/>
        </w:rPr>
        <w:t xml:space="preserve"> (2016 г. – 0,86%) – это обучающийся МКОУ СОШ № 10 г. Бирюсинска</w:t>
      </w:r>
      <w:r w:rsidR="00FA08EB" w:rsidRPr="0098076B">
        <w:rPr>
          <w:rFonts w:ascii="Times New Roman" w:hAnsi="Times New Roman" w:cs="Times New Roman"/>
          <w:sz w:val="24"/>
          <w:szCs w:val="24"/>
        </w:rPr>
        <w:t>,</w:t>
      </w:r>
      <w:r w:rsidR="00170356" w:rsidRPr="0098076B">
        <w:rPr>
          <w:rFonts w:ascii="Times New Roman" w:hAnsi="Times New Roman" w:cs="Times New Roman"/>
          <w:sz w:val="24"/>
          <w:szCs w:val="24"/>
        </w:rPr>
        <w:t xml:space="preserve"> который получил максимальный балл по району -  </w:t>
      </w:r>
      <w:r w:rsidR="0098076B" w:rsidRPr="0098076B">
        <w:rPr>
          <w:rFonts w:ascii="Times New Roman" w:hAnsi="Times New Roman" w:cs="Times New Roman"/>
          <w:sz w:val="24"/>
          <w:szCs w:val="24"/>
        </w:rPr>
        <w:t>83 балла</w:t>
      </w:r>
      <w:r w:rsidR="00F82BBF" w:rsidRPr="0098076B">
        <w:rPr>
          <w:rFonts w:ascii="Times New Roman" w:hAnsi="Times New Roman" w:cs="Times New Roman"/>
          <w:sz w:val="24"/>
          <w:szCs w:val="24"/>
        </w:rPr>
        <w:t xml:space="preserve"> (</w:t>
      </w:r>
      <w:r w:rsidR="0098076B" w:rsidRPr="0098076B">
        <w:rPr>
          <w:rFonts w:ascii="Times New Roman" w:hAnsi="Times New Roman" w:cs="Times New Roman"/>
          <w:sz w:val="24"/>
          <w:szCs w:val="24"/>
        </w:rPr>
        <w:t>2016 г. – 96 баллов, 2015 г. – 98 баллов</w:t>
      </w:r>
      <w:r w:rsidR="00F82BBF" w:rsidRPr="009807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BF" w:rsidRPr="008310D4" w:rsidRDefault="00F82BBF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2BBF" w:rsidRPr="008310D4" w:rsidRDefault="00F82BBF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98076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6B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98076B" w:rsidRDefault="0098076B" w:rsidP="00F15435">
      <w:pPr>
        <w:pStyle w:val="a6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СОШ № 10</w:t>
      </w:r>
      <w:r w:rsidR="00FA08EB" w:rsidRPr="0098076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Бирюсинска (83</w:t>
      </w:r>
      <w:r w:rsidR="007078DE" w:rsidRPr="0098076B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078DE" w:rsidRPr="0098076B" w:rsidRDefault="007078DE" w:rsidP="00F15435">
      <w:pPr>
        <w:pStyle w:val="a6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6B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FA08EB" w:rsidRPr="0098076B">
        <w:rPr>
          <w:rFonts w:ascii="Times New Roman" w:hAnsi="Times New Roman" w:cs="Times New Roman"/>
          <w:sz w:val="24"/>
          <w:szCs w:val="24"/>
        </w:rPr>
        <w:t>5 г. Тайшета</w:t>
      </w:r>
      <w:r w:rsidRPr="0098076B">
        <w:rPr>
          <w:rFonts w:ascii="Times New Roman" w:hAnsi="Times New Roman" w:cs="Times New Roman"/>
          <w:sz w:val="24"/>
          <w:szCs w:val="24"/>
        </w:rPr>
        <w:t xml:space="preserve"> (</w:t>
      </w:r>
      <w:r w:rsidR="0098076B">
        <w:rPr>
          <w:rFonts w:ascii="Times New Roman" w:hAnsi="Times New Roman" w:cs="Times New Roman"/>
          <w:sz w:val="24"/>
          <w:szCs w:val="24"/>
        </w:rPr>
        <w:t>71</w:t>
      </w:r>
      <w:r w:rsidR="00FA08EB" w:rsidRPr="0098076B">
        <w:rPr>
          <w:rFonts w:ascii="Times New Roman" w:hAnsi="Times New Roman" w:cs="Times New Roman"/>
          <w:sz w:val="24"/>
          <w:szCs w:val="24"/>
        </w:rPr>
        <w:t xml:space="preserve"> </w:t>
      </w:r>
      <w:r w:rsidRPr="0098076B">
        <w:rPr>
          <w:rFonts w:ascii="Times New Roman" w:hAnsi="Times New Roman" w:cs="Times New Roman"/>
          <w:sz w:val="24"/>
          <w:szCs w:val="24"/>
        </w:rPr>
        <w:t>балл);</w:t>
      </w:r>
    </w:p>
    <w:p w:rsidR="007078DE" w:rsidRPr="0098076B" w:rsidRDefault="007078DE" w:rsidP="00F15435">
      <w:pPr>
        <w:pStyle w:val="a6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6B">
        <w:rPr>
          <w:rFonts w:ascii="Times New Roman" w:hAnsi="Times New Roman" w:cs="Times New Roman"/>
          <w:sz w:val="24"/>
          <w:szCs w:val="24"/>
        </w:rPr>
        <w:t xml:space="preserve"> </w:t>
      </w:r>
      <w:r w:rsidR="006B339E">
        <w:rPr>
          <w:rFonts w:ascii="Times New Roman" w:hAnsi="Times New Roman" w:cs="Times New Roman"/>
          <w:sz w:val="24"/>
          <w:szCs w:val="24"/>
        </w:rPr>
        <w:t>МКОУ Черчетская СОШ, МКОУ «СОШ № 85» г. Тайшета</w:t>
      </w:r>
      <w:r w:rsidR="00FA08EB" w:rsidRPr="0098076B">
        <w:rPr>
          <w:rFonts w:ascii="Times New Roman" w:hAnsi="Times New Roman" w:cs="Times New Roman"/>
          <w:sz w:val="24"/>
          <w:szCs w:val="24"/>
        </w:rPr>
        <w:t xml:space="preserve"> (6</w:t>
      </w:r>
      <w:r w:rsidR="006B339E">
        <w:rPr>
          <w:rFonts w:ascii="Times New Roman" w:hAnsi="Times New Roman" w:cs="Times New Roman"/>
          <w:sz w:val="24"/>
          <w:szCs w:val="24"/>
        </w:rPr>
        <w:t>2</w:t>
      </w:r>
      <w:r w:rsidR="00FA08EB" w:rsidRPr="0098076B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98076B">
        <w:rPr>
          <w:rFonts w:ascii="Times New Roman" w:hAnsi="Times New Roman" w:cs="Times New Roman"/>
          <w:sz w:val="24"/>
          <w:szCs w:val="24"/>
        </w:rPr>
        <w:t>);</w:t>
      </w:r>
    </w:p>
    <w:p w:rsidR="00FA08EB" w:rsidRDefault="00FA08EB" w:rsidP="00F15435">
      <w:pPr>
        <w:pStyle w:val="a6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6B">
        <w:rPr>
          <w:rFonts w:ascii="Times New Roman" w:hAnsi="Times New Roman" w:cs="Times New Roman"/>
          <w:sz w:val="24"/>
          <w:szCs w:val="24"/>
        </w:rPr>
        <w:t xml:space="preserve">МКОУ </w:t>
      </w:r>
      <w:r w:rsidR="006B339E">
        <w:rPr>
          <w:rFonts w:ascii="Times New Roman" w:hAnsi="Times New Roman" w:cs="Times New Roman"/>
          <w:sz w:val="24"/>
          <w:szCs w:val="24"/>
        </w:rPr>
        <w:t xml:space="preserve">Бирюсинская </w:t>
      </w:r>
      <w:r w:rsidRPr="0098076B">
        <w:rPr>
          <w:rFonts w:ascii="Times New Roman" w:hAnsi="Times New Roman" w:cs="Times New Roman"/>
          <w:sz w:val="24"/>
          <w:szCs w:val="24"/>
        </w:rPr>
        <w:t xml:space="preserve">СОШ </w:t>
      </w:r>
      <w:r w:rsidR="006B339E">
        <w:rPr>
          <w:rFonts w:ascii="Times New Roman" w:hAnsi="Times New Roman" w:cs="Times New Roman"/>
          <w:sz w:val="24"/>
          <w:szCs w:val="24"/>
        </w:rPr>
        <w:t>(61</w:t>
      </w:r>
      <w:r w:rsidRPr="0098076B">
        <w:rPr>
          <w:rFonts w:ascii="Times New Roman" w:hAnsi="Times New Roman" w:cs="Times New Roman"/>
          <w:sz w:val="24"/>
          <w:szCs w:val="24"/>
        </w:rPr>
        <w:t xml:space="preserve"> балл</w:t>
      </w:r>
      <w:r w:rsidR="006B339E">
        <w:rPr>
          <w:rFonts w:ascii="Times New Roman" w:hAnsi="Times New Roman" w:cs="Times New Roman"/>
          <w:sz w:val="24"/>
          <w:szCs w:val="24"/>
        </w:rPr>
        <w:t>);</w:t>
      </w:r>
    </w:p>
    <w:p w:rsidR="006B339E" w:rsidRPr="0098076B" w:rsidRDefault="006B339E" w:rsidP="00F15435">
      <w:pPr>
        <w:pStyle w:val="a6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1 г. Тайшета (59 баллов).</w:t>
      </w:r>
    </w:p>
    <w:p w:rsidR="007078DE" w:rsidRPr="004F5A5D" w:rsidRDefault="00602992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78DE" w:rsidRPr="004F5A5D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14,39</w:t>
      </w:r>
      <w:r w:rsidR="004F5A5D" w:rsidRPr="004F5A5D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4F5A5D">
        <w:rPr>
          <w:rFonts w:ascii="Times New Roman" w:hAnsi="Times New Roman" w:cs="Times New Roman"/>
          <w:sz w:val="24"/>
          <w:szCs w:val="24"/>
        </w:rPr>
        <w:t>%) не подтвердили освоение основных общеобразовательных программ среднего общего образования. Из них:</w:t>
      </w:r>
    </w:p>
    <w:p w:rsidR="007078DE" w:rsidRPr="009D0D38" w:rsidRDefault="00602992" w:rsidP="009D0D38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78DE" w:rsidRPr="009D0D38">
        <w:rPr>
          <w:rFonts w:ascii="Times New Roman" w:hAnsi="Times New Roman" w:cs="Times New Roman"/>
          <w:sz w:val="24"/>
          <w:szCs w:val="24"/>
        </w:rPr>
        <w:t>ородские О</w:t>
      </w:r>
      <w:r w:rsidR="009D0D38">
        <w:rPr>
          <w:rFonts w:ascii="Times New Roman" w:hAnsi="Times New Roman" w:cs="Times New Roman"/>
          <w:sz w:val="24"/>
          <w:szCs w:val="24"/>
        </w:rPr>
        <w:t>О</w:t>
      </w:r>
      <w:r w:rsidR="007078DE" w:rsidRPr="009D0D38">
        <w:rPr>
          <w:rFonts w:ascii="Times New Roman" w:hAnsi="Times New Roman" w:cs="Times New Roman"/>
          <w:sz w:val="24"/>
          <w:szCs w:val="24"/>
        </w:rPr>
        <w:t xml:space="preserve"> – </w:t>
      </w:r>
      <w:r w:rsidR="004F5A5D" w:rsidRPr="009D0D38">
        <w:rPr>
          <w:rFonts w:ascii="Times New Roman" w:hAnsi="Times New Roman" w:cs="Times New Roman"/>
          <w:sz w:val="24"/>
          <w:szCs w:val="24"/>
        </w:rPr>
        <w:t>18</w:t>
      </w:r>
      <w:r w:rsidR="007078DE" w:rsidRPr="009D0D3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F5A5D" w:rsidRPr="009D0D38">
        <w:rPr>
          <w:rFonts w:ascii="Times New Roman" w:hAnsi="Times New Roman" w:cs="Times New Roman"/>
          <w:sz w:val="24"/>
          <w:szCs w:val="24"/>
        </w:rPr>
        <w:t>15,79 %): МКОУ СОШ № 85 (2</w:t>
      </w:r>
      <w:r w:rsidR="007078DE" w:rsidRPr="009D0D38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F5A5D" w:rsidRPr="009D0D38">
        <w:rPr>
          <w:rFonts w:ascii="Times New Roman" w:hAnsi="Times New Roman" w:cs="Times New Roman"/>
          <w:sz w:val="24"/>
          <w:szCs w:val="24"/>
        </w:rPr>
        <w:t>8,7</w:t>
      </w:r>
      <w:r w:rsidR="00AA6169" w:rsidRPr="009D0D38">
        <w:rPr>
          <w:rFonts w:ascii="Times New Roman" w:hAnsi="Times New Roman" w:cs="Times New Roman"/>
          <w:sz w:val="24"/>
          <w:szCs w:val="24"/>
        </w:rPr>
        <w:t xml:space="preserve"> %), МКОУ СОШ № 5 (</w:t>
      </w:r>
      <w:r w:rsidR="004F5A5D" w:rsidRPr="009D0D38">
        <w:rPr>
          <w:rFonts w:ascii="Times New Roman" w:hAnsi="Times New Roman" w:cs="Times New Roman"/>
          <w:sz w:val="24"/>
          <w:szCs w:val="24"/>
        </w:rPr>
        <w:t>4</w:t>
      </w:r>
      <w:r w:rsidR="00AA6169" w:rsidRPr="009D0D38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F5A5D" w:rsidRPr="009D0D38">
        <w:rPr>
          <w:rFonts w:ascii="Times New Roman" w:hAnsi="Times New Roman" w:cs="Times New Roman"/>
          <w:sz w:val="24"/>
          <w:szCs w:val="24"/>
        </w:rPr>
        <w:t>25</w:t>
      </w:r>
      <w:r w:rsidR="00AA6169" w:rsidRPr="009D0D38">
        <w:rPr>
          <w:rFonts w:ascii="Times New Roman" w:hAnsi="Times New Roman" w:cs="Times New Roman"/>
          <w:sz w:val="24"/>
          <w:szCs w:val="24"/>
        </w:rPr>
        <w:t xml:space="preserve"> %), МКОУ СОШ № 1 г. Тайшета</w:t>
      </w:r>
      <w:r w:rsidR="00BE0AA4" w:rsidRPr="009D0D38">
        <w:rPr>
          <w:rFonts w:ascii="Times New Roman" w:hAnsi="Times New Roman" w:cs="Times New Roman"/>
          <w:sz w:val="24"/>
          <w:szCs w:val="24"/>
        </w:rPr>
        <w:t xml:space="preserve"> (1 чел., </w:t>
      </w:r>
      <w:r w:rsidR="00AA6169" w:rsidRPr="009D0D38">
        <w:rPr>
          <w:rFonts w:ascii="Times New Roman" w:hAnsi="Times New Roman" w:cs="Times New Roman"/>
          <w:sz w:val="24"/>
          <w:szCs w:val="24"/>
        </w:rPr>
        <w:t xml:space="preserve"> </w:t>
      </w:r>
      <w:r w:rsidR="004F5A5D" w:rsidRPr="009D0D38">
        <w:rPr>
          <w:rFonts w:ascii="Times New Roman" w:hAnsi="Times New Roman" w:cs="Times New Roman"/>
          <w:sz w:val="24"/>
          <w:szCs w:val="24"/>
        </w:rPr>
        <w:t xml:space="preserve">20 </w:t>
      </w:r>
      <w:r w:rsidR="00BE0AA4" w:rsidRPr="009D0D38">
        <w:rPr>
          <w:rFonts w:ascii="Times New Roman" w:hAnsi="Times New Roman" w:cs="Times New Roman"/>
          <w:sz w:val="24"/>
          <w:szCs w:val="24"/>
        </w:rPr>
        <w:t xml:space="preserve">%), </w:t>
      </w:r>
      <w:r w:rsidR="00AA6169" w:rsidRPr="009D0D38">
        <w:rPr>
          <w:rFonts w:ascii="Times New Roman" w:hAnsi="Times New Roman" w:cs="Times New Roman"/>
          <w:sz w:val="24"/>
          <w:szCs w:val="24"/>
        </w:rPr>
        <w:t>МК</w:t>
      </w:r>
      <w:r w:rsidR="004F5A5D" w:rsidRPr="009D0D38">
        <w:rPr>
          <w:rFonts w:ascii="Times New Roman" w:hAnsi="Times New Roman" w:cs="Times New Roman"/>
          <w:sz w:val="24"/>
          <w:szCs w:val="24"/>
        </w:rPr>
        <w:t>ОУ СОШ № 2 (3</w:t>
      </w:r>
      <w:r w:rsidR="007078DE" w:rsidRPr="009D0D38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F5A5D" w:rsidRPr="009D0D38">
        <w:rPr>
          <w:rFonts w:ascii="Times New Roman" w:hAnsi="Times New Roman" w:cs="Times New Roman"/>
          <w:sz w:val="24"/>
          <w:szCs w:val="24"/>
        </w:rPr>
        <w:t>37,5</w:t>
      </w:r>
      <w:r w:rsidR="007078DE" w:rsidRPr="009D0D38">
        <w:rPr>
          <w:rFonts w:ascii="Times New Roman" w:hAnsi="Times New Roman" w:cs="Times New Roman"/>
          <w:sz w:val="24"/>
          <w:szCs w:val="24"/>
        </w:rPr>
        <w:t xml:space="preserve"> %), МКОУ СОШ № 23 (1 чел., </w:t>
      </w:r>
      <w:r w:rsidR="004F5A5D" w:rsidRPr="009D0D38">
        <w:rPr>
          <w:rFonts w:ascii="Times New Roman" w:hAnsi="Times New Roman" w:cs="Times New Roman"/>
          <w:sz w:val="24"/>
          <w:szCs w:val="24"/>
        </w:rPr>
        <w:t>12,5 %), МКОУ СОШ № 17 р.п. Юрты (1</w:t>
      </w:r>
      <w:r w:rsidR="007078DE" w:rsidRPr="009D0D38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F5A5D" w:rsidRPr="009D0D38">
        <w:rPr>
          <w:rFonts w:ascii="Times New Roman" w:hAnsi="Times New Roman" w:cs="Times New Roman"/>
          <w:sz w:val="24"/>
          <w:szCs w:val="24"/>
        </w:rPr>
        <w:t>33,33 %), МКОУ Шиткинская СОШ (5</w:t>
      </w:r>
      <w:r w:rsidR="00BE0AA4" w:rsidRPr="009D0D38">
        <w:rPr>
          <w:rFonts w:ascii="Times New Roman" w:hAnsi="Times New Roman" w:cs="Times New Roman"/>
          <w:sz w:val="24"/>
          <w:szCs w:val="24"/>
        </w:rPr>
        <w:t xml:space="preserve"> чел., </w:t>
      </w:r>
      <w:r w:rsidR="004F5A5D" w:rsidRPr="009D0D38">
        <w:rPr>
          <w:rFonts w:ascii="Times New Roman" w:hAnsi="Times New Roman" w:cs="Times New Roman"/>
          <w:sz w:val="24"/>
          <w:szCs w:val="24"/>
        </w:rPr>
        <w:t xml:space="preserve">55,56 %), МКОУ Квитокская СОШ № 1 (1 чел., 11,11 </w:t>
      </w:r>
      <w:r w:rsidR="00BE0AA4" w:rsidRPr="009D0D38">
        <w:rPr>
          <w:rFonts w:ascii="Times New Roman" w:hAnsi="Times New Roman" w:cs="Times New Roman"/>
          <w:sz w:val="24"/>
          <w:szCs w:val="24"/>
        </w:rPr>
        <w:t>%).</w:t>
      </w:r>
    </w:p>
    <w:p w:rsidR="00B74EF0" w:rsidRDefault="00602992" w:rsidP="009D0D38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1BFD" w:rsidRPr="009D0D38">
        <w:rPr>
          <w:rFonts w:ascii="Times New Roman" w:hAnsi="Times New Roman" w:cs="Times New Roman"/>
          <w:sz w:val="24"/>
          <w:szCs w:val="24"/>
        </w:rPr>
        <w:t>ельские О</w:t>
      </w:r>
      <w:r w:rsidR="009D0D38">
        <w:rPr>
          <w:rFonts w:ascii="Times New Roman" w:hAnsi="Times New Roman" w:cs="Times New Roman"/>
          <w:sz w:val="24"/>
          <w:szCs w:val="24"/>
        </w:rPr>
        <w:t>О</w:t>
      </w:r>
      <w:r w:rsidR="005B1BFD" w:rsidRPr="009D0D38">
        <w:rPr>
          <w:rFonts w:ascii="Times New Roman" w:hAnsi="Times New Roman" w:cs="Times New Roman"/>
          <w:sz w:val="24"/>
          <w:szCs w:val="24"/>
        </w:rPr>
        <w:t xml:space="preserve"> – 1</w:t>
      </w:r>
      <w:r w:rsidR="00B74EF0" w:rsidRPr="009D0D38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5B1BFD" w:rsidRPr="009D0D38">
        <w:rPr>
          <w:rFonts w:ascii="Times New Roman" w:hAnsi="Times New Roman" w:cs="Times New Roman"/>
          <w:sz w:val="24"/>
          <w:szCs w:val="24"/>
        </w:rPr>
        <w:t>8,3</w:t>
      </w:r>
      <w:r w:rsidR="00B74EF0" w:rsidRPr="009D0D38">
        <w:rPr>
          <w:rFonts w:ascii="Times New Roman" w:hAnsi="Times New Roman" w:cs="Times New Roman"/>
          <w:sz w:val="24"/>
          <w:szCs w:val="24"/>
        </w:rPr>
        <w:t xml:space="preserve"> %)</w:t>
      </w:r>
      <w:r w:rsidR="00D23097" w:rsidRPr="009D0D38">
        <w:rPr>
          <w:rFonts w:ascii="Times New Roman" w:hAnsi="Times New Roman" w:cs="Times New Roman"/>
          <w:sz w:val="24"/>
          <w:szCs w:val="24"/>
        </w:rPr>
        <w:t xml:space="preserve">: МКОУ </w:t>
      </w:r>
      <w:r w:rsidR="005B1BFD" w:rsidRPr="009D0D38">
        <w:rPr>
          <w:rFonts w:ascii="Times New Roman" w:hAnsi="Times New Roman" w:cs="Times New Roman"/>
          <w:sz w:val="24"/>
          <w:szCs w:val="24"/>
        </w:rPr>
        <w:t>Джогинская СОШ (1</w:t>
      </w:r>
      <w:r>
        <w:rPr>
          <w:rFonts w:ascii="Times New Roman" w:hAnsi="Times New Roman" w:cs="Times New Roman"/>
          <w:sz w:val="24"/>
          <w:szCs w:val="24"/>
        </w:rPr>
        <w:t xml:space="preserve"> чел., 100%)</w:t>
      </w:r>
    </w:p>
    <w:p w:rsidR="00602992" w:rsidRPr="009D0D38" w:rsidRDefault="00602992" w:rsidP="009D0D38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СПО – 1 человек (50 %).</w:t>
      </w:r>
    </w:p>
    <w:p w:rsidR="00582653" w:rsidRDefault="00582653" w:rsidP="00466F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6FD6" w:rsidRPr="00602992" w:rsidRDefault="00466FD6" w:rsidP="00466F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992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физике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6FD6" w:rsidRPr="00602992" w:rsidTr="003B1574">
        <w:trPr>
          <w:jc w:val="center"/>
        </w:trPr>
        <w:tc>
          <w:tcPr>
            <w:tcW w:w="1595" w:type="dxa"/>
            <w:vMerge w:val="restart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66FD6" w:rsidRPr="00602992" w:rsidTr="003B1574">
        <w:trPr>
          <w:jc w:val="center"/>
        </w:trPr>
        <w:tc>
          <w:tcPr>
            <w:tcW w:w="1595" w:type="dxa"/>
            <w:vMerge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66FD6" w:rsidRPr="00602992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2992" w:rsidRPr="00602992" w:rsidTr="003B1574">
        <w:trPr>
          <w:jc w:val="center"/>
        </w:trPr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602992" w:rsidRPr="00602992" w:rsidTr="003B1574">
        <w:trPr>
          <w:jc w:val="center"/>
        </w:trPr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  <w:tc>
          <w:tcPr>
            <w:tcW w:w="1595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602992" w:rsidRPr="00602992" w:rsidRDefault="00602992" w:rsidP="0019268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</w:tr>
      <w:tr w:rsidR="00602992" w:rsidRPr="00602992" w:rsidTr="003B1574">
        <w:trPr>
          <w:jc w:val="center"/>
        </w:trPr>
        <w:tc>
          <w:tcPr>
            <w:tcW w:w="1595" w:type="dxa"/>
          </w:tcPr>
          <w:p w:rsidR="00602992" w:rsidRPr="00602992" w:rsidRDefault="006029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602992" w:rsidRPr="00602992" w:rsidRDefault="006029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5" w:type="dxa"/>
          </w:tcPr>
          <w:p w:rsidR="00602992" w:rsidRPr="00602992" w:rsidRDefault="006029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95" w:type="dxa"/>
          </w:tcPr>
          <w:p w:rsidR="00602992" w:rsidRPr="00602992" w:rsidRDefault="006029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85,61</w:t>
            </w:r>
          </w:p>
        </w:tc>
        <w:tc>
          <w:tcPr>
            <w:tcW w:w="1595" w:type="dxa"/>
          </w:tcPr>
          <w:p w:rsidR="00602992" w:rsidRPr="00602992" w:rsidRDefault="006029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602992" w:rsidRPr="00602992" w:rsidRDefault="0060299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</w:tbl>
    <w:p w:rsidR="007078DE" w:rsidRPr="008310D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931">
        <w:rPr>
          <w:rFonts w:ascii="Times New Roman" w:hAnsi="Times New Roman" w:cs="Times New Roman"/>
          <w:sz w:val="24"/>
          <w:szCs w:val="24"/>
        </w:rPr>
        <w:t>Процент неудовлетворительных отметок</w:t>
      </w:r>
      <w:r w:rsidR="00F71931" w:rsidRPr="00F71931">
        <w:rPr>
          <w:rFonts w:ascii="Times New Roman" w:hAnsi="Times New Roman" w:cs="Times New Roman"/>
          <w:sz w:val="24"/>
          <w:szCs w:val="24"/>
        </w:rPr>
        <w:t xml:space="preserve"> немного снизился </w:t>
      </w:r>
      <w:r w:rsidRPr="00F71931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931">
        <w:rPr>
          <w:rFonts w:ascii="Times New Roman" w:hAnsi="Times New Roman" w:cs="Times New Roman"/>
          <w:sz w:val="24"/>
          <w:szCs w:val="24"/>
        </w:rPr>
        <w:t>Средний тесто</w:t>
      </w:r>
      <w:r w:rsidR="00E15570" w:rsidRPr="00F71931">
        <w:rPr>
          <w:rFonts w:ascii="Times New Roman" w:hAnsi="Times New Roman" w:cs="Times New Roman"/>
          <w:sz w:val="24"/>
          <w:szCs w:val="24"/>
        </w:rPr>
        <w:t>вы</w:t>
      </w:r>
      <w:r w:rsidR="00E15570" w:rsidRPr="00901211">
        <w:rPr>
          <w:rFonts w:ascii="Times New Roman" w:hAnsi="Times New Roman" w:cs="Times New Roman"/>
          <w:sz w:val="24"/>
          <w:szCs w:val="24"/>
        </w:rPr>
        <w:t xml:space="preserve">й балл по району </w:t>
      </w:r>
      <w:r w:rsidR="00F71931" w:rsidRPr="00901211">
        <w:rPr>
          <w:rFonts w:ascii="Times New Roman" w:hAnsi="Times New Roman" w:cs="Times New Roman"/>
          <w:sz w:val="24"/>
          <w:szCs w:val="24"/>
        </w:rPr>
        <w:t>вырос</w:t>
      </w:r>
      <w:r w:rsidR="00E15570" w:rsidRPr="00901211">
        <w:rPr>
          <w:rFonts w:ascii="Times New Roman" w:hAnsi="Times New Roman" w:cs="Times New Roman"/>
          <w:sz w:val="24"/>
          <w:szCs w:val="24"/>
        </w:rPr>
        <w:t xml:space="preserve"> – </w:t>
      </w:r>
      <w:r w:rsidR="00F71931" w:rsidRPr="00901211">
        <w:rPr>
          <w:rFonts w:ascii="Times New Roman" w:hAnsi="Times New Roman" w:cs="Times New Roman"/>
          <w:sz w:val="24"/>
          <w:szCs w:val="24"/>
        </w:rPr>
        <w:t>42,65</w:t>
      </w:r>
      <w:r w:rsidR="00E15570" w:rsidRPr="00901211">
        <w:rPr>
          <w:rFonts w:ascii="Times New Roman" w:hAnsi="Times New Roman" w:cs="Times New Roman"/>
          <w:sz w:val="24"/>
          <w:szCs w:val="24"/>
        </w:rPr>
        <w:t xml:space="preserve"> (</w:t>
      </w:r>
      <w:r w:rsidR="00F71931" w:rsidRPr="00901211">
        <w:rPr>
          <w:rFonts w:ascii="Times New Roman" w:hAnsi="Times New Roman" w:cs="Times New Roman"/>
          <w:sz w:val="24"/>
          <w:szCs w:val="24"/>
        </w:rPr>
        <w:t>2016 г. – 40,97,</w:t>
      </w:r>
      <w:r w:rsidR="00F71931" w:rsidRPr="00F71931">
        <w:rPr>
          <w:rFonts w:ascii="Times New Roman" w:hAnsi="Times New Roman" w:cs="Times New Roman"/>
          <w:sz w:val="24"/>
          <w:szCs w:val="24"/>
        </w:rPr>
        <w:t xml:space="preserve"> </w:t>
      </w:r>
      <w:r w:rsidR="00E15570" w:rsidRPr="00F71931">
        <w:rPr>
          <w:rFonts w:ascii="Times New Roman" w:hAnsi="Times New Roman" w:cs="Times New Roman"/>
          <w:sz w:val="24"/>
          <w:szCs w:val="24"/>
        </w:rPr>
        <w:t>2015</w:t>
      </w:r>
      <w:r w:rsidRPr="00F71931">
        <w:rPr>
          <w:rFonts w:ascii="Times New Roman" w:hAnsi="Times New Roman" w:cs="Times New Roman"/>
          <w:sz w:val="24"/>
          <w:szCs w:val="24"/>
        </w:rPr>
        <w:t xml:space="preserve"> г. – </w:t>
      </w:r>
      <w:r w:rsidR="00E15570" w:rsidRPr="00F71931">
        <w:rPr>
          <w:rFonts w:ascii="Times New Roman" w:hAnsi="Times New Roman" w:cs="Times New Roman"/>
          <w:sz w:val="24"/>
          <w:szCs w:val="24"/>
        </w:rPr>
        <w:t>46,76</w:t>
      </w:r>
      <w:r w:rsidR="008B7904" w:rsidRPr="00F71931">
        <w:rPr>
          <w:rFonts w:ascii="Times New Roman" w:hAnsi="Times New Roman" w:cs="Times New Roman"/>
          <w:sz w:val="24"/>
          <w:szCs w:val="24"/>
        </w:rPr>
        <w:t xml:space="preserve">), </w:t>
      </w:r>
      <w:r w:rsidR="00F71931">
        <w:rPr>
          <w:rFonts w:ascii="Times New Roman" w:hAnsi="Times New Roman" w:cs="Times New Roman"/>
          <w:sz w:val="24"/>
          <w:szCs w:val="24"/>
        </w:rPr>
        <w:t>но</w:t>
      </w:r>
      <w:r w:rsidR="008B7904" w:rsidRPr="00F71931">
        <w:rPr>
          <w:rFonts w:ascii="Times New Roman" w:hAnsi="Times New Roman" w:cs="Times New Roman"/>
          <w:sz w:val="24"/>
          <w:szCs w:val="24"/>
        </w:rPr>
        <w:t xml:space="preserve"> остается ниже с</w:t>
      </w:r>
      <w:r w:rsidRPr="00F71931">
        <w:rPr>
          <w:rFonts w:ascii="Times New Roman" w:hAnsi="Times New Roman" w:cs="Times New Roman"/>
          <w:sz w:val="24"/>
          <w:szCs w:val="24"/>
        </w:rPr>
        <w:t>редн</w:t>
      </w:r>
      <w:r w:rsidR="008B7904" w:rsidRPr="00F71931">
        <w:rPr>
          <w:rFonts w:ascii="Times New Roman" w:hAnsi="Times New Roman" w:cs="Times New Roman"/>
          <w:sz w:val="24"/>
          <w:szCs w:val="24"/>
        </w:rPr>
        <w:t>его тестового</w:t>
      </w:r>
      <w:r w:rsidRPr="00F71931">
        <w:rPr>
          <w:rFonts w:ascii="Times New Roman" w:hAnsi="Times New Roman" w:cs="Times New Roman"/>
          <w:sz w:val="24"/>
          <w:szCs w:val="24"/>
        </w:rPr>
        <w:t xml:space="preserve"> балл</w:t>
      </w:r>
      <w:r w:rsidR="008B7904" w:rsidRPr="00F71931">
        <w:rPr>
          <w:rFonts w:ascii="Times New Roman" w:hAnsi="Times New Roman" w:cs="Times New Roman"/>
          <w:sz w:val="24"/>
          <w:szCs w:val="24"/>
        </w:rPr>
        <w:t>а</w:t>
      </w:r>
      <w:r w:rsidRPr="00F71931">
        <w:rPr>
          <w:rFonts w:ascii="Times New Roman" w:hAnsi="Times New Roman" w:cs="Times New Roman"/>
          <w:sz w:val="24"/>
          <w:szCs w:val="24"/>
        </w:rPr>
        <w:t xml:space="preserve"> по области –</w:t>
      </w:r>
      <w:r w:rsidR="008B7904" w:rsidRPr="00F71931">
        <w:rPr>
          <w:rFonts w:ascii="Times New Roman" w:hAnsi="Times New Roman" w:cs="Times New Roman"/>
          <w:sz w:val="24"/>
          <w:szCs w:val="24"/>
        </w:rPr>
        <w:t xml:space="preserve"> </w:t>
      </w:r>
      <w:r w:rsidR="00762DD8">
        <w:rPr>
          <w:rFonts w:ascii="Times New Roman" w:hAnsi="Times New Roman" w:cs="Times New Roman"/>
          <w:sz w:val="24"/>
          <w:szCs w:val="24"/>
        </w:rPr>
        <w:t>48,94</w:t>
      </w:r>
      <w:r w:rsidRPr="00F71931">
        <w:rPr>
          <w:rFonts w:ascii="Times New Roman" w:hAnsi="Times New Roman" w:cs="Times New Roman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8DE" w:rsidRPr="00AE3BD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20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D44A20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  <w:r w:rsidRPr="00D44A20">
        <w:rPr>
          <w:rFonts w:ascii="Times New Roman" w:hAnsi="Times New Roman" w:cs="Times New Roman"/>
          <w:sz w:val="24"/>
          <w:szCs w:val="24"/>
        </w:rPr>
        <w:t xml:space="preserve"> было зарегистрировано</w:t>
      </w:r>
      <w:r w:rsidR="00D44A20" w:rsidRPr="00D44A20">
        <w:rPr>
          <w:rFonts w:ascii="Times New Roman" w:hAnsi="Times New Roman" w:cs="Times New Roman"/>
          <w:sz w:val="24"/>
          <w:szCs w:val="24"/>
        </w:rPr>
        <w:t xml:space="preserve"> 121</w:t>
      </w:r>
      <w:r w:rsidR="00BA3E7C" w:rsidRPr="00D44A2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44A20" w:rsidRPr="00D44A20">
        <w:rPr>
          <w:rFonts w:ascii="Times New Roman" w:hAnsi="Times New Roman" w:cs="Times New Roman"/>
          <w:sz w:val="24"/>
          <w:szCs w:val="24"/>
        </w:rPr>
        <w:t xml:space="preserve">2016 г. – 97 чел., </w:t>
      </w:r>
      <w:r w:rsidR="00BA3E7C" w:rsidRPr="00D44A20">
        <w:rPr>
          <w:rFonts w:ascii="Times New Roman" w:hAnsi="Times New Roman" w:cs="Times New Roman"/>
          <w:sz w:val="24"/>
          <w:szCs w:val="24"/>
        </w:rPr>
        <w:t>2015</w:t>
      </w:r>
      <w:r w:rsidRPr="00D44A20">
        <w:rPr>
          <w:rFonts w:ascii="Times New Roman" w:hAnsi="Times New Roman" w:cs="Times New Roman"/>
          <w:sz w:val="24"/>
          <w:szCs w:val="24"/>
        </w:rPr>
        <w:t xml:space="preserve"> г. –11</w:t>
      </w:r>
      <w:r w:rsidR="00BA3E7C" w:rsidRPr="00D44A20">
        <w:rPr>
          <w:rFonts w:ascii="Times New Roman" w:hAnsi="Times New Roman" w:cs="Times New Roman"/>
          <w:sz w:val="24"/>
          <w:szCs w:val="24"/>
        </w:rPr>
        <w:t>4</w:t>
      </w:r>
      <w:r w:rsidR="00D44A20" w:rsidRPr="00D44A20">
        <w:rPr>
          <w:rFonts w:ascii="Times New Roman" w:hAnsi="Times New Roman" w:cs="Times New Roman"/>
          <w:sz w:val="24"/>
          <w:szCs w:val="24"/>
        </w:rPr>
        <w:t xml:space="preserve">  чел.).</w:t>
      </w:r>
      <w:r w:rsidR="00D44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BD1">
        <w:rPr>
          <w:rFonts w:ascii="Times New Roman" w:hAnsi="Times New Roman" w:cs="Times New Roman"/>
          <w:sz w:val="24"/>
          <w:szCs w:val="24"/>
        </w:rPr>
        <w:t xml:space="preserve">Приняли участие в сдаче экзамена </w:t>
      </w:r>
      <w:r w:rsidR="00075089">
        <w:rPr>
          <w:rFonts w:ascii="Times New Roman" w:hAnsi="Times New Roman" w:cs="Times New Roman"/>
          <w:sz w:val="24"/>
          <w:szCs w:val="24"/>
        </w:rPr>
        <w:t>108</w:t>
      </w:r>
      <w:r w:rsidRPr="00AE3BD1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075089">
        <w:rPr>
          <w:rFonts w:ascii="Times New Roman" w:hAnsi="Times New Roman" w:cs="Times New Roman"/>
          <w:sz w:val="24"/>
          <w:szCs w:val="24"/>
        </w:rPr>
        <w:t>96,43</w:t>
      </w:r>
      <w:r w:rsidR="00475F6A" w:rsidRPr="00AE3BD1">
        <w:rPr>
          <w:rFonts w:ascii="Times New Roman" w:hAnsi="Times New Roman" w:cs="Times New Roman"/>
          <w:sz w:val="24"/>
          <w:szCs w:val="24"/>
        </w:rPr>
        <w:t xml:space="preserve"> </w:t>
      </w:r>
      <w:r w:rsidRPr="00AE3BD1">
        <w:rPr>
          <w:rFonts w:ascii="Times New Roman" w:hAnsi="Times New Roman" w:cs="Times New Roman"/>
          <w:sz w:val="24"/>
          <w:szCs w:val="24"/>
        </w:rPr>
        <w:t xml:space="preserve"> % (</w:t>
      </w:r>
      <w:r w:rsidR="00D44A20" w:rsidRPr="00AE3BD1">
        <w:rPr>
          <w:rFonts w:ascii="Times New Roman" w:hAnsi="Times New Roman" w:cs="Times New Roman"/>
          <w:sz w:val="24"/>
          <w:szCs w:val="24"/>
        </w:rPr>
        <w:t xml:space="preserve">2016 г. – 100%, </w:t>
      </w:r>
      <w:r w:rsidRPr="00AE3BD1">
        <w:rPr>
          <w:rFonts w:ascii="Times New Roman" w:hAnsi="Times New Roman" w:cs="Times New Roman"/>
          <w:sz w:val="24"/>
          <w:szCs w:val="24"/>
        </w:rPr>
        <w:t>201</w:t>
      </w:r>
      <w:r w:rsidR="00D44A20" w:rsidRPr="00AE3BD1">
        <w:rPr>
          <w:rFonts w:ascii="Times New Roman" w:hAnsi="Times New Roman" w:cs="Times New Roman"/>
          <w:sz w:val="24"/>
          <w:szCs w:val="24"/>
        </w:rPr>
        <w:t xml:space="preserve">5 г. – </w:t>
      </w:r>
      <w:r w:rsidR="00475F6A" w:rsidRPr="00AE3BD1">
        <w:rPr>
          <w:rFonts w:ascii="Times New Roman" w:hAnsi="Times New Roman" w:cs="Times New Roman"/>
          <w:sz w:val="24"/>
          <w:szCs w:val="24"/>
        </w:rPr>
        <w:t>97</w:t>
      </w:r>
      <w:r w:rsidR="00D44A20" w:rsidRPr="00AE3BD1">
        <w:rPr>
          <w:rFonts w:ascii="Times New Roman" w:hAnsi="Times New Roman" w:cs="Times New Roman"/>
          <w:sz w:val="24"/>
          <w:szCs w:val="24"/>
        </w:rPr>
        <w:t>,4 %</w:t>
      </w:r>
      <w:r w:rsidRPr="00AE3BD1">
        <w:rPr>
          <w:rFonts w:ascii="Times New Roman" w:hAnsi="Times New Roman" w:cs="Times New Roman"/>
          <w:sz w:val="24"/>
          <w:szCs w:val="24"/>
        </w:rPr>
        <w:t>).</w:t>
      </w:r>
      <w:r w:rsidR="00491D8F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BD1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- </w:t>
      </w:r>
      <w:r w:rsidR="00AE3BD1">
        <w:rPr>
          <w:rFonts w:ascii="Times New Roman" w:hAnsi="Times New Roman" w:cs="Times New Roman"/>
          <w:sz w:val="24"/>
          <w:szCs w:val="24"/>
        </w:rPr>
        <w:t>100</w:t>
      </w:r>
      <w:r w:rsidR="00491D8F" w:rsidRPr="00AE3BD1">
        <w:rPr>
          <w:rFonts w:ascii="Times New Roman" w:hAnsi="Times New Roman" w:cs="Times New Roman"/>
          <w:sz w:val="24"/>
          <w:szCs w:val="24"/>
        </w:rPr>
        <w:t xml:space="preserve"> человек (90</w:t>
      </w:r>
      <w:r w:rsidRPr="00AE3BD1">
        <w:rPr>
          <w:rFonts w:ascii="Times New Roman" w:hAnsi="Times New Roman" w:cs="Times New Roman"/>
          <w:sz w:val="24"/>
          <w:szCs w:val="24"/>
        </w:rPr>
        <w:t>,</w:t>
      </w:r>
      <w:r w:rsidR="00491D8F" w:rsidRPr="00AE3BD1">
        <w:rPr>
          <w:rFonts w:ascii="Times New Roman" w:hAnsi="Times New Roman" w:cs="Times New Roman"/>
          <w:sz w:val="24"/>
          <w:szCs w:val="24"/>
        </w:rPr>
        <w:t xml:space="preserve">7 </w:t>
      </w:r>
      <w:r w:rsidRPr="00AE3BD1">
        <w:rPr>
          <w:rFonts w:ascii="Times New Roman" w:hAnsi="Times New Roman" w:cs="Times New Roman"/>
          <w:sz w:val="24"/>
          <w:szCs w:val="24"/>
        </w:rPr>
        <w:t>%), выпускники шк</w:t>
      </w:r>
      <w:r w:rsidR="00475F6A" w:rsidRPr="00AE3BD1">
        <w:rPr>
          <w:rFonts w:ascii="Times New Roman" w:hAnsi="Times New Roman" w:cs="Times New Roman"/>
          <w:sz w:val="24"/>
          <w:szCs w:val="24"/>
        </w:rPr>
        <w:t>олы-инт</w:t>
      </w:r>
      <w:r w:rsidR="00AE3BD1">
        <w:rPr>
          <w:rFonts w:ascii="Times New Roman" w:hAnsi="Times New Roman" w:cs="Times New Roman"/>
          <w:sz w:val="24"/>
          <w:szCs w:val="24"/>
        </w:rPr>
        <w:t>ерната № 24 ОАО «РЖД» - 8</w:t>
      </w:r>
      <w:r w:rsidR="00491D8F" w:rsidRPr="00AE3BD1">
        <w:rPr>
          <w:rFonts w:ascii="Times New Roman" w:hAnsi="Times New Roman" w:cs="Times New Roman"/>
          <w:sz w:val="24"/>
          <w:szCs w:val="24"/>
        </w:rPr>
        <w:t xml:space="preserve"> человек (3,1</w:t>
      </w:r>
      <w:r w:rsidR="0007508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078DE" w:rsidRPr="00075089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89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075089" w:rsidRPr="00075089">
        <w:rPr>
          <w:rFonts w:ascii="Times New Roman" w:hAnsi="Times New Roman" w:cs="Times New Roman"/>
          <w:sz w:val="24"/>
          <w:szCs w:val="24"/>
        </w:rPr>
        <w:t>84</w:t>
      </w:r>
      <w:r w:rsidRPr="00075089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491D8F" w:rsidRPr="00075089">
        <w:rPr>
          <w:rFonts w:ascii="Times New Roman" w:hAnsi="Times New Roman" w:cs="Times New Roman"/>
          <w:sz w:val="24"/>
          <w:szCs w:val="24"/>
        </w:rPr>
        <w:t>к</w:t>
      </w:r>
      <w:r w:rsidR="00075089" w:rsidRPr="00075089">
        <w:rPr>
          <w:rFonts w:ascii="Times New Roman" w:hAnsi="Times New Roman" w:cs="Times New Roman"/>
          <w:sz w:val="24"/>
          <w:szCs w:val="24"/>
        </w:rPr>
        <w:t>а</w:t>
      </w:r>
      <w:r w:rsidR="00491D8F" w:rsidRPr="00075089">
        <w:rPr>
          <w:rFonts w:ascii="Times New Roman" w:hAnsi="Times New Roman" w:cs="Times New Roman"/>
          <w:sz w:val="24"/>
          <w:szCs w:val="24"/>
        </w:rPr>
        <w:t xml:space="preserve">, </w:t>
      </w:r>
      <w:r w:rsidR="00491D8F" w:rsidRPr="00901211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075089" w:rsidRPr="00901211">
        <w:rPr>
          <w:rFonts w:ascii="Times New Roman" w:hAnsi="Times New Roman" w:cs="Times New Roman"/>
          <w:sz w:val="24"/>
          <w:szCs w:val="24"/>
        </w:rPr>
        <w:t>77,78</w:t>
      </w:r>
      <w:r w:rsidR="00491D8F" w:rsidRPr="00901211">
        <w:rPr>
          <w:rFonts w:ascii="Times New Roman" w:hAnsi="Times New Roman" w:cs="Times New Roman"/>
          <w:sz w:val="24"/>
          <w:szCs w:val="24"/>
        </w:rPr>
        <w:t xml:space="preserve"> % (</w:t>
      </w:r>
      <w:r w:rsidR="00075089" w:rsidRPr="00901211">
        <w:rPr>
          <w:rFonts w:ascii="Times New Roman" w:hAnsi="Times New Roman" w:cs="Times New Roman"/>
          <w:sz w:val="24"/>
          <w:szCs w:val="24"/>
        </w:rPr>
        <w:t>2016 г. – 69,07 %,</w:t>
      </w:r>
      <w:r w:rsidR="00075089" w:rsidRPr="00075089">
        <w:rPr>
          <w:rFonts w:ascii="Times New Roman" w:hAnsi="Times New Roman" w:cs="Times New Roman"/>
          <w:sz w:val="24"/>
          <w:szCs w:val="24"/>
        </w:rPr>
        <w:t xml:space="preserve"> </w:t>
      </w:r>
      <w:r w:rsidR="00491D8F" w:rsidRPr="00075089">
        <w:rPr>
          <w:rFonts w:ascii="Times New Roman" w:hAnsi="Times New Roman" w:cs="Times New Roman"/>
          <w:sz w:val="24"/>
          <w:szCs w:val="24"/>
        </w:rPr>
        <w:t>2015</w:t>
      </w:r>
      <w:r w:rsidRPr="00075089">
        <w:rPr>
          <w:rFonts w:ascii="Times New Roman" w:hAnsi="Times New Roman" w:cs="Times New Roman"/>
          <w:sz w:val="24"/>
          <w:szCs w:val="24"/>
        </w:rPr>
        <w:t xml:space="preserve"> г. – </w:t>
      </w:r>
      <w:r w:rsidR="00491D8F" w:rsidRPr="00075089">
        <w:rPr>
          <w:rFonts w:ascii="Times New Roman" w:hAnsi="Times New Roman" w:cs="Times New Roman"/>
          <w:sz w:val="24"/>
          <w:szCs w:val="24"/>
        </w:rPr>
        <w:t xml:space="preserve">70,37 </w:t>
      </w:r>
      <w:r w:rsidR="00075089" w:rsidRPr="00075089">
        <w:rPr>
          <w:rFonts w:ascii="Times New Roman" w:hAnsi="Times New Roman" w:cs="Times New Roman"/>
          <w:sz w:val="24"/>
          <w:szCs w:val="24"/>
        </w:rPr>
        <w:t>%, 2014 г. – 66,67 %) – это ниже р</w:t>
      </w:r>
      <w:r w:rsidRPr="00075089">
        <w:rPr>
          <w:rFonts w:ascii="Times New Roman" w:hAnsi="Times New Roman" w:cs="Times New Roman"/>
          <w:sz w:val="24"/>
          <w:szCs w:val="24"/>
        </w:rPr>
        <w:t>езультат</w:t>
      </w:r>
      <w:r w:rsidR="00075089" w:rsidRPr="00075089">
        <w:rPr>
          <w:rFonts w:ascii="Times New Roman" w:hAnsi="Times New Roman" w:cs="Times New Roman"/>
          <w:sz w:val="24"/>
          <w:szCs w:val="24"/>
        </w:rPr>
        <w:t>а</w:t>
      </w:r>
      <w:r w:rsidRPr="00075089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075089" w:rsidRPr="00075089">
        <w:rPr>
          <w:rFonts w:ascii="Times New Roman" w:hAnsi="Times New Roman" w:cs="Times New Roman"/>
          <w:sz w:val="24"/>
          <w:szCs w:val="24"/>
        </w:rPr>
        <w:t>83,17</w:t>
      </w:r>
      <w:r w:rsidRPr="0007508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91D8F" w:rsidRPr="00075089" w:rsidRDefault="00491D8F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89">
        <w:rPr>
          <w:rFonts w:ascii="Times New Roman" w:hAnsi="Times New Roman" w:cs="Times New Roman"/>
          <w:sz w:val="24"/>
          <w:szCs w:val="24"/>
        </w:rPr>
        <w:t>Количество у</w:t>
      </w:r>
      <w:r w:rsidR="007078DE" w:rsidRPr="00075089">
        <w:rPr>
          <w:rFonts w:ascii="Times New Roman" w:hAnsi="Times New Roman" w:cs="Times New Roman"/>
          <w:sz w:val="24"/>
          <w:szCs w:val="24"/>
        </w:rPr>
        <w:t xml:space="preserve">частников, получивших </w:t>
      </w:r>
      <w:r w:rsidRPr="0007508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078DE" w:rsidRPr="00075089">
        <w:rPr>
          <w:rFonts w:ascii="Times New Roman" w:hAnsi="Times New Roman" w:cs="Times New Roman"/>
          <w:sz w:val="24"/>
          <w:szCs w:val="24"/>
        </w:rPr>
        <w:t>80 баллов</w:t>
      </w:r>
      <w:r w:rsidR="00075089" w:rsidRPr="00075089">
        <w:rPr>
          <w:rFonts w:ascii="Times New Roman" w:hAnsi="Times New Roman" w:cs="Times New Roman"/>
          <w:sz w:val="24"/>
          <w:szCs w:val="24"/>
        </w:rPr>
        <w:t xml:space="preserve"> – 1 обучающийся МКОУ СОШ № 24 р.п. Юрты</w:t>
      </w:r>
      <w:r w:rsidR="00075089">
        <w:rPr>
          <w:rFonts w:ascii="Times New Roman" w:hAnsi="Times New Roman" w:cs="Times New Roman"/>
          <w:sz w:val="24"/>
          <w:szCs w:val="24"/>
        </w:rPr>
        <w:t xml:space="preserve"> (0,93 %)</w:t>
      </w:r>
      <w:r w:rsidRPr="00075089">
        <w:rPr>
          <w:rFonts w:ascii="Times New Roman" w:hAnsi="Times New Roman" w:cs="Times New Roman"/>
          <w:sz w:val="24"/>
          <w:szCs w:val="24"/>
        </w:rPr>
        <w:t xml:space="preserve">,  набравший максимальный балл по району – </w:t>
      </w:r>
      <w:r w:rsidR="00075089" w:rsidRPr="00075089">
        <w:rPr>
          <w:rFonts w:ascii="Times New Roman" w:hAnsi="Times New Roman" w:cs="Times New Roman"/>
          <w:sz w:val="24"/>
          <w:szCs w:val="24"/>
        </w:rPr>
        <w:t>89 баллов</w:t>
      </w:r>
      <w:r w:rsidRPr="00075089">
        <w:rPr>
          <w:rFonts w:ascii="Times New Roman" w:hAnsi="Times New Roman" w:cs="Times New Roman"/>
          <w:sz w:val="24"/>
          <w:szCs w:val="24"/>
        </w:rPr>
        <w:t xml:space="preserve"> (</w:t>
      </w:r>
      <w:r w:rsidR="00075089" w:rsidRPr="00075089">
        <w:rPr>
          <w:rFonts w:ascii="Times New Roman" w:hAnsi="Times New Roman" w:cs="Times New Roman"/>
          <w:sz w:val="24"/>
          <w:szCs w:val="24"/>
        </w:rPr>
        <w:t>2016 г. – 84 б., 2015 г. – 75 баллов</w:t>
      </w:r>
      <w:r w:rsidRPr="00075089">
        <w:rPr>
          <w:rFonts w:ascii="Times New Roman" w:hAnsi="Times New Roman" w:cs="Times New Roman"/>
          <w:sz w:val="24"/>
          <w:szCs w:val="24"/>
        </w:rPr>
        <w:t>).</w:t>
      </w:r>
    </w:p>
    <w:p w:rsidR="00405FF0" w:rsidRPr="008310D4" w:rsidRDefault="00405FF0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7C43C8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3C8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C43C8" w:rsidRPr="007C43C8" w:rsidRDefault="007C43C8" w:rsidP="007C43C8">
      <w:pPr>
        <w:pStyle w:val="a6"/>
        <w:numPr>
          <w:ilvl w:val="0"/>
          <w:numId w:val="8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43C8">
        <w:rPr>
          <w:rFonts w:ascii="Times New Roman" w:hAnsi="Times New Roman" w:cs="Times New Roman"/>
          <w:sz w:val="24"/>
          <w:szCs w:val="24"/>
        </w:rPr>
        <w:t>МКОУ СОШ № 24 р.п. Юрты (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C43C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C43C8" w:rsidRDefault="007C43C8" w:rsidP="00F15435">
      <w:pPr>
        <w:pStyle w:val="a6"/>
        <w:numPr>
          <w:ilvl w:val="0"/>
          <w:numId w:val="8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43C8">
        <w:rPr>
          <w:rFonts w:ascii="Times New Roman" w:hAnsi="Times New Roman" w:cs="Times New Roman"/>
          <w:sz w:val="24"/>
          <w:szCs w:val="24"/>
        </w:rPr>
        <w:t>МКОУ СОШ № 5</w:t>
      </w:r>
      <w:r>
        <w:rPr>
          <w:rFonts w:ascii="Times New Roman" w:hAnsi="Times New Roman" w:cs="Times New Roman"/>
          <w:sz w:val="24"/>
          <w:szCs w:val="24"/>
        </w:rPr>
        <w:t xml:space="preserve"> г. Тайшет, МКОУ «СОШ № 85»</w:t>
      </w:r>
      <w:r w:rsidRPr="007C43C8">
        <w:rPr>
          <w:rFonts w:ascii="Times New Roman" w:hAnsi="Times New Roman" w:cs="Times New Roman"/>
          <w:sz w:val="24"/>
          <w:szCs w:val="24"/>
        </w:rPr>
        <w:t xml:space="preserve"> г. Тайшет (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C43C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078DE" w:rsidRPr="007C43C8" w:rsidRDefault="007C43C8" w:rsidP="00F15435">
      <w:pPr>
        <w:pStyle w:val="a6"/>
        <w:numPr>
          <w:ilvl w:val="0"/>
          <w:numId w:val="8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2 г. Тайшет  (75</w:t>
      </w:r>
      <w:r w:rsidR="007078DE" w:rsidRPr="007C43C8">
        <w:rPr>
          <w:rFonts w:ascii="Times New Roman" w:hAnsi="Times New Roman" w:cs="Times New Roman"/>
          <w:sz w:val="24"/>
          <w:szCs w:val="24"/>
        </w:rPr>
        <w:t xml:space="preserve"> балл</w:t>
      </w:r>
      <w:r w:rsidR="00491D8F" w:rsidRPr="007C43C8">
        <w:rPr>
          <w:rFonts w:ascii="Times New Roman" w:hAnsi="Times New Roman" w:cs="Times New Roman"/>
          <w:sz w:val="24"/>
          <w:szCs w:val="24"/>
        </w:rPr>
        <w:t>ов</w:t>
      </w:r>
      <w:r w:rsidR="007078DE" w:rsidRPr="007C43C8">
        <w:rPr>
          <w:rFonts w:ascii="Times New Roman" w:hAnsi="Times New Roman" w:cs="Times New Roman"/>
          <w:sz w:val="24"/>
          <w:szCs w:val="24"/>
        </w:rPr>
        <w:t>);</w:t>
      </w:r>
    </w:p>
    <w:p w:rsidR="007078DE" w:rsidRDefault="00491D8F" w:rsidP="00F15435">
      <w:pPr>
        <w:pStyle w:val="a6"/>
        <w:numPr>
          <w:ilvl w:val="0"/>
          <w:numId w:val="8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43C8">
        <w:rPr>
          <w:rFonts w:ascii="Times New Roman" w:hAnsi="Times New Roman" w:cs="Times New Roman"/>
          <w:sz w:val="24"/>
          <w:szCs w:val="24"/>
        </w:rPr>
        <w:t xml:space="preserve"> МКОУ СОШ № 2</w:t>
      </w:r>
      <w:r w:rsidR="007C43C8">
        <w:rPr>
          <w:rFonts w:ascii="Times New Roman" w:hAnsi="Times New Roman" w:cs="Times New Roman"/>
          <w:sz w:val="24"/>
          <w:szCs w:val="24"/>
        </w:rPr>
        <w:t>3</w:t>
      </w:r>
      <w:r w:rsidRPr="007C43C8">
        <w:rPr>
          <w:rFonts w:ascii="Times New Roman" w:hAnsi="Times New Roman" w:cs="Times New Roman"/>
          <w:sz w:val="24"/>
          <w:szCs w:val="24"/>
        </w:rPr>
        <w:t xml:space="preserve"> г. Тайшет</w:t>
      </w:r>
      <w:r w:rsidR="007C43C8">
        <w:rPr>
          <w:rFonts w:ascii="Times New Roman" w:hAnsi="Times New Roman" w:cs="Times New Roman"/>
          <w:sz w:val="24"/>
          <w:szCs w:val="24"/>
        </w:rPr>
        <w:t>а (71 балл);</w:t>
      </w:r>
    </w:p>
    <w:p w:rsidR="007C43C8" w:rsidRPr="007C43C8" w:rsidRDefault="007C43C8" w:rsidP="00F15435">
      <w:pPr>
        <w:pStyle w:val="a6"/>
        <w:numPr>
          <w:ilvl w:val="0"/>
          <w:numId w:val="8"/>
        </w:num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«Школа-интернат № 24 ОАО «РЖД» (69 баллов).</w:t>
      </w:r>
    </w:p>
    <w:p w:rsidR="007078DE" w:rsidRPr="00AC15C2" w:rsidRDefault="00F65D7C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5C2">
        <w:rPr>
          <w:rFonts w:ascii="Times New Roman" w:hAnsi="Times New Roman" w:cs="Times New Roman"/>
          <w:sz w:val="24"/>
          <w:szCs w:val="24"/>
        </w:rPr>
        <w:t xml:space="preserve">24 человека, </w:t>
      </w:r>
      <w:r w:rsidR="00AC15C2" w:rsidRPr="00AC15C2">
        <w:rPr>
          <w:rFonts w:ascii="Times New Roman" w:hAnsi="Times New Roman" w:cs="Times New Roman"/>
          <w:sz w:val="24"/>
          <w:szCs w:val="24"/>
        </w:rPr>
        <w:t>22,22 %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(</w:t>
      </w:r>
      <w:r w:rsidRPr="00AC15C2">
        <w:rPr>
          <w:rFonts w:ascii="Times New Roman" w:hAnsi="Times New Roman" w:cs="Times New Roman"/>
          <w:sz w:val="24"/>
          <w:szCs w:val="24"/>
        </w:rPr>
        <w:t xml:space="preserve">2016 г. - </w:t>
      </w:r>
      <w:r w:rsidR="00E160DA" w:rsidRPr="00AC15C2">
        <w:rPr>
          <w:rFonts w:ascii="Times New Roman" w:hAnsi="Times New Roman" w:cs="Times New Roman"/>
          <w:sz w:val="24"/>
          <w:szCs w:val="24"/>
        </w:rPr>
        <w:t>30</w:t>
      </w:r>
      <w:r w:rsidR="007078DE" w:rsidRPr="00AC15C2">
        <w:rPr>
          <w:rFonts w:ascii="Times New Roman" w:hAnsi="Times New Roman" w:cs="Times New Roman"/>
          <w:sz w:val="24"/>
          <w:szCs w:val="24"/>
        </w:rPr>
        <w:t>,</w:t>
      </w:r>
      <w:r w:rsidR="00E160DA" w:rsidRPr="00AC15C2">
        <w:rPr>
          <w:rFonts w:ascii="Times New Roman" w:hAnsi="Times New Roman" w:cs="Times New Roman"/>
          <w:sz w:val="24"/>
          <w:szCs w:val="24"/>
        </w:rPr>
        <w:t>93</w:t>
      </w:r>
      <w:r w:rsidR="007078DE" w:rsidRPr="00AC15C2">
        <w:rPr>
          <w:rFonts w:ascii="Times New Roman" w:hAnsi="Times New Roman" w:cs="Times New Roman"/>
          <w:sz w:val="24"/>
          <w:szCs w:val="24"/>
        </w:rPr>
        <w:t xml:space="preserve"> %) не подтвердили освоение основных общеобразовательных программ среднего общего образования. Из них:</w:t>
      </w:r>
    </w:p>
    <w:p w:rsidR="007078DE" w:rsidRPr="00AC15C2" w:rsidRDefault="00EB43D8" w:rsidP="00315FF4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0DA" w:rsidRPr="00AC15C2">
        <w:rPr>
          <w:rFonts w:ascii="Times New Roman" w:hAnsi="Times New Roman" w:cs="Times New Roman"/>
          <w:sz w:val="24"/>
          <w:szCs w:val="24"/>
        </w:rPr>
        <w:t>ородские О</w:t>
      </w:r>
      <w:r w:rsidR="00AC15C2" w:rsidRPr="00AC15C2">
        <w:rPr>
          <w:rFonts w:ascii="Times New Roman" w:hAnsi="Times New Roman" w:cs="Times New Roman"/>
          <w:sz w:val="24"/>
          <w:szCs w:val="24"/>
        </w:rPr>
        <w:t>О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– 2</w:t>
      </w:r>
      <w:r w:rsidR="00AC15C2" w:rsidRPr="00AC15C2">
        <w:rPr>
          <w:rFonts w:ascii="Times New Roman" w:hAnsi="Times New Roman" w:cs="Times New Roman"/>
          <w:sz w:val="24"/>
          <w:szCs w:val="24"/>
        </w:rPr>
        <w:t>1</w:t>
      </w:r>
      <w:r w:rsidR="007078DE" w:rsidRPr="00AC15C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C15C2" w:rsidRPr="00AC15C2">
        <w:rPr>
          <w:rFonts w:ascii="Times New Roman" w:hAnsi="Times New Roman" w:cs="Times New Roman"/>
          <w:sz w:val="24"/>
          <w:szCs w:val="24"/>
        </w:rPr>
        <w:t>24,42 %): МКОУ СОШ № 5 г. Тайшета (3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чел., </w:t>
      </w:r>
      <w:r w:rsidR="00AC15C2" w:rsidRPr="00AC15C2">
        <w:rPr>
          <w:rFonts w:ascii="Times New Roman" w:hAnsi="Times New Roman" w:cs="Times New Roman"/>
          <w:sz w:val="24"/>
          <w:szCs w:val="24"/>
        </w:rPr>
        <w:t>25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%), </w:t>
      </w:r>
      <w:r w:rsidR="007078DE" w:rsidRPr="00AC15C2">
        <w:rPr>
          <w:rFonts w:ascii="Times New Roman" w:hAnsi="Times New Roman" w:cs="Times New Roman"/>
          <w:sz w:val="24"/>
          <w:szCs w:val="24"/>
        </w:rPr>
        <w:t xml:space="preserve">МКОУ СОШ № 1 </w:t>
      </w:r>
      <w:r w:rsidR="00AC15C2" w:rsidRPr="00AC15C2">
        <w:rPr>
          <w:rFonts w:ascii="Times New Roman" w:hAnsi="Times New Roman" w:cs="Times New Roman"/>
          <w:sz w:val="24"/>
          <w:szCs w:val="24"/>
        </w:rPr>
        <w:t xml:space="preserve">г. Тайшета </w:t>
      </w:r>
      <w:r w:rsidR="007078DE" w:rsidRPr="00AC15C2">
        <w:rPr>
          <w:rFonts w:ascii="Times New Roman" w:hAnsi="Times New Roman" w:cs="Times New Roman"/>
          <w:sz w:val="24"/>
          <w:szCs w:val="24"/>
        </w:rPr>
        <w:t xml:space="preserve">(2 чел., </w:t>
      </w:r>
      <w:r w:rsidR="00AC15C2" w:rsidRPr="00AC15C2">
        <w:rPr>
          <w:rFonts w:ascii="Times New Roman" w:hAnsi="Times New Roman" w:cs="Times New Roman"/>
          <w:sz w:val="24"/>
          <w:szCs w:val="24"/>
        </w:rPr>
        <w:t>50 %), МКОУ СОШ № 2 г. Тайшета (6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чел., </w:t>
      </w:r>
      <w:r w:rsidR="00AC15C2" w:rsidRPr="00AC15C2">
        <w:rPr>
          <w:rFonts w:ascii="Times New Roman" w:hAnsi="Times New Roman" w:cs="Times New Roman"/>
          <w:sz w:val="24"/>
          <w:szCs w:val="24"/>
        </w:rPr>
        <w:t>35,29 %), МКОУ СОШ № 10 г. Бирюсинска (1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чел., </w:t>
      </w:r>
      <w:r w:rsidR="00AC15C2" w:rsidRPr="00AC15C2">
        <w:rPr>
          <w:rFonts w:ascii="Times New Roman" w:hAnsi="Times New Roman" w:cs="Times New Roman"/>
          <w:sz w:val="24"/>
          <w:szCs w:val="24"/>
        </w:rPr>
        <w:t>16,67</w:t>
      </w:r>
      <w:r w:rsidR="007078DE" w:rsidRPr="00AC15C2">
        <w:rPr>
          <w:rFonts w:ascii="Times New Roman" w:hAnsi="Times New Roman" w:cs="Times New Roman"/>
          <w:sz w:val="24"/>
          <w:szCs w:val="24"/>
        </w:rPr>
        <w:t xml:space="preserve"> %), </w:t>
      </w:r>
      <w:r w:rsidR="00AC15C2" w:rsidRPr="00AC15C2">
        <w:rPr>
          <w:rFonts w:ascii="Times New Roman" w:hAnsi="Times New Roman" w:cs="Times New Roman"/>
          <w:sz w:val="24"/>
          <w:szCs w:val="24"/>
        </w:rPr>
        <w:t>МКОУ СОШ № 16 г. Бирюсинска (2 чел., 25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%), МКОУ Новобирюсинская СО</w:t>
      </w:r>
      <w:r w:rsidR="00AC15C2" w:rsidRPr="00AC15C2">
        <w:rPr>
          <w:rFonts w:ascii="Times New Roman" w:hAnsi="Times New Roman" w:cs="Times New Roman"/>
          <w:sz w:val="24"/>
          <w:szCs w:val="24"/>
        </w:rPr>
        <w:t>Ш (3 чел., 75 %), МКОУ СОШ № 24</w:t>
      </w:r>
      <w:r w:rsidR="00E160DA" w:rsidRPr="00AC15C2">
        <w:rPr>
          <w:rFonts w:ascii="Times New Roman" w:hAnsi="Times New Roman" w:cs="Times New Roman"/>
          <w:sz w:val="24"/>
          <w:szCs w:val="24"/>
        </w:rPr>
        <w:t xml:space="preserve"> р.п. Юрты (1 чел., </w:t>
      </w:r>
      <w:r w:rsidR="00AC15C2" w:rsidRPr="00AC15C2">
        <w:rPr>
          <w:rFonts w:ascii="Times New Roman" w:hAnsi="Times New Roman" w:cs="Times New Roman"/>
          <w:sz w:val="24"/>
          <w:szCs w:val="24"/>
        </w:rPr>
        <w:t>16,67</w:t>
      </w:r>
      <w:r w:rsidR="00E160DA" w:rsidRPr="00AC15C2">
        <w:rPr>
          <w:rFonts w:ascii="Times New Roman" w:hAnsi="Times New Roman" w:cs="Times New Roman"/>
          <w:sz w:val="24"/>
          <w:szCs w:val="24"/>
        </w:rPr>
        <w:t>%)</w:t>
      </w:r>
      <w:r w:rsidR="00AC15C2" w:rsidRPr="00AC15C2">
        <w:rPr>
          <w:rFonts w:ascii="Times New Roman" w:hAnsi="Times New Roman" w:cs="Times New Roman"/>
          <w:sz w:val="24"/>
          <w:szCs w:val="24"/>
        </w:rPr>
        <w:t>, МКОУ  Шиткинская СОШ (2 чел., 66,67%), МКОУ Квитокская СОШ № 1 (1 чел., 25 %)</w:t>
      </w:r>
      <w:r w:rsidR="00E160DA" w:rsidRPr="00AC15C2">
        <w:rPr>
          <w:rFonts w:ascii="Times New Roman" w:hAnsi="Times New Roman" w:cs="Times New Roman"/>
          <w:sz w:val="24"/>
          <w:szCs w:val="24"/>
        </w:rPr>
        <w:t>;</w:t>
      </w:r>
    </w:p>
    <w:p w:rsidR="00A86A92" w:rsidRDefault="00EB43D8" w:rsidP="00A86A92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15C2" w:rsidRPr="00EB43D8">
        <w:rPr>
          <w:rFonts w:ascii="Times New Roman" w:hAnsi="Times New Roman" w:cs="Times New Roman"/>
          <w:sz w:val="24"/>
          <w:szCs w:val="24"/>
        </w:rPr>
        <w:t>ельские ОО – 3</w:t>
      </w:r>
      <w:r w:rsidR="00E160DA" w:rsidRPr="00EB43D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15C2" w:rsidRPr="00EB43D8">
        <w:rPr>
          <w:rFonts w:ascii="Times New Roman" w:hAnsi="Times New Roman" w:cs="Times New Roman"/>
          <w:sz w:val="24"/>
          <w:szCs w:val="24"/>
        </w:rPr>
        <w:t>а</w:t>
      </w:r>
      <w:r w:rsidR="007078DE" w:rsidRPr="00EB43D8">
        <w:rPr>
          <w:rFonts w:ascii="Times New Roman" w:hAnsi="Times New Roman" w:cs="Times New Roman"/>
          <w:sz w:val="24"/>
          <w:szCs w:val="24"/>
        </w:rPr>
        <w:t xml:space="preserve"> (</w:t>
      </w:r>
      <w:r w:rsidR="00AC15C2" w:rsidRPr="00EB43D8">
        <w:rPr>
          <w:rFonts w:ascii="Times New Roman" w:hAnsi="Times New Roman" w:cs="Times New Roman"/>
          <w:sz w:val="24"/>
          <w:szCs w:val="24"/>
        </w:rPr>
        <w:t>21,43</w:t>
      </w:r>
      <w:r w:rsidR="007078DE" w:rsidRPr="00EB43D8">
        <w:rPr>
          <w:rFonts w:ascii="Times New Roman" w:hAnsi="Times New Roman" w:cs="Times New Roman"/>
          <w:sz w:val="24"/>
          <w:szCs w:val="24"/>
        </w:rPr>
        <w:t xml:space="preserve"> %): МКОУ </w:t>
      </w:r>
      <w:r w:rsidR="00AC15C2" w:rsidRPr="00EB43D8">
        <w:rPr>
          <w:rFonts w:ascii="Times New Roman" w:hAnsi="Times New Roman" w:cs="Times New Roman"/>
          <w:sz w:val="24"/>
          <w:szCs w:val="24"/>
        </w:rPr>
        <w:t>Джогинская</w:t>
      </w:r>
      <w:r w:rsidR="00E160DA" w:rsidRPr="00EB43D8">
        <w:rPr>
          <w:rFonts w:ascii="Times New Roman" w:hAnsi="Times New Roman" w:cs="Times New Roman"/>
          <w:sz w:val="24"/>
          <w:szCs w:val="24"/>
        </w:rPr>
        <w:t xml:space="preserve"> СОШ (1 чел., </w:t>
      </w:r>
      <w:r w:rsidR="00AC15C2" w:rsidRPr="00EB43D8">
        <w:rPr>
          <w:rFonts w:ascii="Times New Roman" w:hAnsi="Times New Roman" w:cs="Times New Roman"/>
          <w:sz w:val="24"/>
          <w:szCs w:val="24"/>
        </w:rPr>
        <w:t>33,33</w:t>
      </w:r>
      <w:r w:rsidR="00E160DA" w:rsidRPr="00EB43D8">
        <w:rPr>
          <w:rFonts w:ascii="Times New Roman" w:hAnsi="Times New Roman" w:cs="Times New Roman"/>
          <w:sz w:val="24"/>
          <w:szCs w:val="24"/>
        </w:rPr>
        <w:t xml:space="preserve"> %)</w:t>
      </w:r>
      <w:r w:rsidR="00AC15C2" w:rsidRPr="00EB43D8">
        <w:rPr>
          <w:rFonts w:ascii="Times New Roman" w:hAnsi="Times New Roman" w:cs="Times New Roman"/>
          <w:sz w:val="24"/>
          <w:szCs w:val="24"/>
        </w:rPr>
        <w:t>, МКОУ Тамтачетская СОШ (1 чел., 16,67 %), МКОУ Рождественская СОШ (1 чел., 50%)</w:t>
      </w:r>
      <w:r w:rsidR="00A86A92">
        <w:rPr>
          <w:rFonts w:ascii="Times New Roman" w:hAnsi="Times New Roman" w:cs="Times New Roman"/>
          <w:sz w:val="24"/>
          <w:szCs w:val="24"/>
        </w:rPr>
        <w:t>.</w:t>
      </w:r>
    </w:p>
    <w:p w:rsidR="002B5500" w:rsidRPr="00A86A92" w:rsidRDefault="002B5500" w:rsidP="00A8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A92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истории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B5500" w:rsidRPr="00A86A92" w:rsidTr="00C732E0">
        <w:trPr>
          <w:jc w:val="center"/>
        </w:trPr>
        <w:tc>
          <w:tcPr>
            <w:tcW w:w="1595" w:type="dxa"/>
            <w:vMerge w:val="restart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2B5500" w:rsidRPr="00A86A92" w:rsidTr="00C732E0">
        <w:trPr>
          <w:jc w:val="center"/>
        </w:trPr>
        <w:tc>
          <w:tcPr>
            <w:tcW w:w="1595" w:type="dxa"/>
            <w:vMerge/>
            <w:vAlign w:val="center"/>
          </w:tcPr>
          <w:p w:rsidR="002B5500" w:rsidRPr="00A86A92" w:rsidRDefault="002B5500" w:rsidP="000016B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B5500" w:rsidRPr="00A86A92" w:rsidRDefault="002B5500" w:rsidP="000016B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2B5500" w:rsidRPr="00A86A92" w:rsidRDefault="002B5500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6A92" w:rsidRPr="00A86A92" w:rsidTr="00C732E0">
        <w:trPr>
          <w:jc w:val="center"/>
        </w:trPr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</w:tr>
      <w:tr w:rsidR="00A86A92" w:rsidRPr="00A86A92" w:rsidTr="00C732E0">
        <w:trPr>
          <w:jc w:val="center"/>
        </w:trPr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69,07</w:t>
            </w:r>
          </w:p>
        </w:tc>
        <w:tc>
          <w:tcPr>
            <w:tcW w:w="1595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A86A92" w:rsidRPr="00A86A92" w:rsidRDefault="00A86A92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92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A86A92" w:rsidRPr="00742262" w:rsidTr="00C732E0">
        <w:trPr>
          <w:jc w:val="center"/>
        </w:trPr>
        <w:tc>
          <w:tcPr>
            <w:tcW w:w="1595" w:type="dxa"/>
          </w:tcPr>
          <w:p w:rsidR="00A86A92" w:rsidRPr="00742262" w:rsidRDefault="00A86A92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A86A92" w:rsidRPr="00742262" w:rsidRDefault="00A86A92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</w:tcPr>
          <w:p w:rsidR="00A86A92" w:rsidRPr="00742262" w:rsidRDefault="00A86A92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:rsidR="00A86A92" w:rsidRPr="00742262" w:rsidRDefault="00A86A92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2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595" w:type="dxa"/>
          </w:tcPr>
          <w:p w:rsidR="00A86A92" w:rsidRPr="00742262" w:rsidRDefault="00A86A92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A86A92" w:rsidRPr="00742262" w:rsidRDefault="00A86A92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2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</w:tbl>
    <w:p w:rsidR="007078DE" w:rsidRPr="00742262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2">
        <w:rPr>
          <w:rFonts w:ascii="Times New Roman" w:hAnsi="Times New Roman" w:cs="Times New Roman"/>
          <w:sz w:val="24"/>
          <w:szCs w:val="24"/>
        </w:rPr>
        <w:lastRenderedPageBreak/>
        <w:t xml:space="preserve">Процент неудовлетворительных отметок по сравнению с прошлым годом </w:t>
      </w:r>
      <w:r w:rsidR="00742262" w:rsidRPr="00742262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742262" w:rsidRPr="00901211">
        <w:rPr>
          <w:rFonts w:ascii="Times New Roman" w:hAnsi="Times New Roman" w:cs="Times New Roman"/>
          <w:sz w:val="24"/>
          <w:szCs w:val="24"/>
        </w:rPr>
        <w:t>8,7 %</w:t>
      </w:r>
      <w:r w:rsidRPr="00901211">
        <w:rPr>
          <w:rFonts w:ascii="Times New Roman" w:hAnsi="Times New Roman" w:cs="Times New Roman"/>
          <w:sz w:val="24"/>
          <w:szCs w:val="24"/>
        </w:rPr>
        <w:t>. Средний тестовый балл по району</w:t>
      </w:r>
      <w:r w:rsidR="00C419F5" w:rsidRPr="00901211">
        <w:rPr>
          <w:rFonts w:ascii="Times New Roman" w:hAnsi="Times New Roman" w:cs="Times New Roman"/>
          <w:sz w:val="24"/>
          <w:szCs w:val="24"/>
        </w:rPr>
        <w:t xml:space="preserve"> </w:t>
      </w:r>
      <w:r w:rsidR="00742262" w:rsidRPr="00901211">
        <w:rPr>
          <w:rFonts w:ascii="Times New Roman" w:hAnsi="Times New Roman" w:cs="Times New Roman"/>
          <w:sz w:val="24"/>
          <w:szCs w:val="24"/>
        </w:rPr>
        <w:t>в сравнении с прошлым годом увеличился</w:t>
      </w:r>
      <w:r w:rsidRPr="00901211">
        <w:rPr>
          <w:rFonts w:ascii="Times New Roman" w:hAnsi="Times New Roman" w:cs="Times New Roman"/>
          <w:sz w:val="24"/>
          <w:szCs w:val="24"/>
        </w:rPr>
        <w:t xml:space="preserve"> –</w:t>
      </w:r>
      <w:r w:rsidR="00C419F5" w:rsidRPr="00901211">
        <w:rPr>
          <w:rFonts w:ascii="Times New Roman" w:hAnsi="Times New Roman" w:cs="Times New Roman"/>
          <w:sz w:val="24"/>
          <w:szCs w:val="24"/>
        </w:rPr>
        <w:t xml:space="preserve"> </w:t>
      </w:r>
      <w:r w:rsidR="00742262" w:rsidRPr="00901211">
        <w:rPr>
          <w:rFonts w:ascii="Times New Roman" w:hAnsi="Times New Roman" w:cs="Times New Roman"/>
          <w:sz w:val="24"/>
          <w:szCs w:val="24"/>
        </w:rPr>
        <w:t>42,43</w:t>
      </w:r>
      <w:r w:rsidRPr="00901211">
        <w:rPr>
          <w:rFonts w:ascii="Times New Roman" w:hAnsi="Times New Roman" w:cs="Times New Roman"/>
          <w:sz w:val="24"/>
          <w:szCs w:val="24"/>
        </w:rPr>
        <w:t xml:space="preserve"> </w:t>
      </w:r>
      <w:r w:rsidR="00742262" w:rsidRPr="00901211">
        <w:rPr>
          <w:rFonts w:ascii="Times New Roman" w:hAnsi="Times New Roman" w:cs="Times New Roman"/>
          <w:sz w:val="24"/>
          <w:szCs w:val="24"/>
        </w:rPr>
        <w:t xml:space="preserve">(2016 г. – 39,05, </w:t>
      </w:r>
      <w:r w:rsidR="00C419F5" w:rsidRPr="00901211">
        <w:rPr>
          <w:rFonts w:ascii="Times New Roman" w:hAnsi="Times New Roman" w:cs="Times New Roman"/>
          <w:sz w:val="24"/>
          <w:szCs w:val="24"/>
        </w:rPr>
        <w:t>2015</w:t>
      </w:r>
      <w:r w:rsidRPr="00742262">
        <w:rPr>
          <w:rFonts w:ascii="Times New Roman" w:hAnsi="Times New Roman" w:cs="Times New Roman"/>
          <w:sz w:val="24"/>
          <w:szCs w:val="24"/>
        </w:rPr>
        <w:t xml:space="preserve"> г. – </w:t>
      </w:r>
      <w:r w:rsidR="00C419F5" w:rsidRPr="00742262">
        <w:rPr>
          <w:rFonts w:ascii="Times New Roman" w:hAnsi="Times New Roman" w:cs="Times New Roman"/>
          <w:sz w:val="24"/>
          <w:szCs w:val="24"/>
        </w:rPr>
        <w:t>39,14</w:t>
      </w:r>
      <w:r w:rsidR="00A70069" w:rsidRPr="00742262">
        <w:rPr>
          <w:rFonts w:ascii="Times New Roman" w:hAnsi="Times New Roman" w:cs="Times New Roman"/>
          <w:sz w:val="24"/>
          <w:szCs w:val="24"/>
        </w:rPr>
        <w:t xml:space="preserve">), </w:t>
      </w:r>
      <w:r w:rsidR="00742262" w:rsidRPr="00742262">
        <w:rPr>
          <w:rFonts w:ascii="Times New Roman" w:hAnsi="Times New Roman" w:cs="Times New Roman"/>
          <w:sz w:val="24"/>
          <w:szCs w:val="24"/>
        </w:rPr>
        <w:t xml:space="preserve">но остался </w:t>
      </w:r>
      <w:r w:rsidR="00F143F0" w:rsidRPr="00742262">
        <w:rPr>
          <w:rFonts w:ascii="Times New Roman" w:hAnsi="Times New Roman" w:cs="Times New Roman"/>
          <w:sz w:val="24"/>
          <w:szCs w:val="24"/>
        </w:rPr>
        <w:t>меньше с</w:t>
      </w:r>
      <w:r w:rsidRPr="00742262">
        <w:rPr>
          <w:rFonts w:ascii="Times New Roman" w:hAnsi="Times New Roman" w:cs="Times New Roman"/>
          <w:sz w:val="24"/>
          <w:szCs w:val="24"/>
        </w:rPr>
        <w:t>редн</w:t>
      </w:r>
      <w:r w:rsidR="00F143F0" w:rsidRPr="00742262">
        <w:rPr>
          <w:rFonts w:ascii="Times New Roman" w:hAnsi="Times New Roman" w:cs="Times New Roman"/>
          <w:sz w:val="24"/>
          <w:szCs w:val="24"/>
        </w:rPr>
        <w:t>его тестового</w:t>
      </w:r>
      <w:r w:rsidR="00C419F5" w:rsidRPr="00742262">
        <w:rPr>
          <w:rFonts w:ascii="Times New Roman" w:hAnsi="Times New Roman" w:cs="Times New Roman"/>
          <w:sz w:val="24"/>
          <w:szCs w:val="24"/>
        </w:rPr>
        <w:t xml:space="preserve"> балл</w:t>
      </w:r>
      <w:r w:rsidR="00F143F0" w:rsidRPr="00742262">
        <w:rPr>
          <w:rFonts w:ascii="Times New Roman" w:hAnsi="Times New Roman" w:cs="Times New Roman"/>
          <w:sz w:val="24"/>
          <w:szCs w:val="24"/>
        </w:rPr>
        <w:t>а</w:t>
      </w:r>
      <w:r w:rsidR="00742262" w:rsidRPr="00742262">
        <w:rPr>
          <w:rFonts w:ascii="Times New Roman" w:hAnsi="Times New Roman" w:cs="Times New Roman"/>
          <w:sz w:val="24"/>
          <w:szCs w:val="24"/>
        </w:rPr>
        <w:t xml:space="preserve"> по области – 46,8</w:t>
      </w:r>
      <w:r w:rsidR="00C419F5" w:rsidRPr="00742262">
        <w:rPr>
          <w:rFonts w:ascii="Times New Roman" w:hAnsi="Times New Roman" w:cs="Times New Roman"/>
          <w:sz w:val="24"/>
          <w:szCs w:val="24"/>
        </w:rPr>
        <w:t>.</w:t>
      </w:r>
    </w:p>
    <w:p w:rsidR="007078DE" w:rsidRPr="001A7EA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A1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1A7EA1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 w:rsidRPr="001A7EA1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F81BDA" w:rsidRPr="001A7EA1">
        <w:rPr>
          <w:rFonts w:ascii="Times New Roman" w:hAnsi="Times New Roman" w:cs="Times New Roman"/>
          <w:sz w:val="24"/>
          <w:szCs w:val="24"/>
        </w:rPr>
        <w:t>арегистрировано</w:t>
      </w:r>
      <w:r w:rsidR="001A7EA1">
        <w:rPr>
          <w:rFonts w:ascii="Times New Roman" w:hAnsi="Times New Roman" w:cs="Times New Roman"/>
          <w:sz w:val="24"/>
          <w:szCs w:val="24"/>
        </w:rPr>
        <w:t xml:space="preserve"> 65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A7EA1">
        <w:rPr>
          <w:rFonts w:ascii="Times New Roman" w:hAnsi="Times New Roman" w:cs="Times New Roman"/>
          <w:sz w:val="24"/>
          <w:szCs w:val="24"/>
        </w:rPr>
        <w:t xml:space="preserve">2016 г. – 64 чел., </w:t>
      </w:r>
      <w:r w:rsidR="00F81BDA" w:rsidRPr="001A7EA1">
        <w:rPr>
          <w:rFonts w:ascii="Times New Roman" w:hAnsi="Times New Roman" w:cs="Times New Roman"/>
          <w:sz w:val="24"/>
          <w:szCs w:val="24"/>
        </w:rPr>
        <w:t>2015</w:t>
      </w:r>
      <w:r w:rsidRPr="001A7EA1">
        <w:rPr>
          <w:rFonts w:ascii="Times New Roman" w:hAnsi="Times New Roman" w:cs="Times New Roman"/>
          <w:sz w:val="24"/>
          <w:szCs w:val="24"/>
        </w:rPr>
        <w:t xml:space="preserve"> г. –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 75</w:t>
      </w:r>
      <w:r w:rsidRPr="001A7EA1">
        <w:rPr>
          <w:rFonts w:ascii="Times New Roman" w:hAnsi="Times New Roman" w:cs="Times New Roman"/>
          <w:sz w:val="24"/>
          <w:szCs w:val="24"/>
        </w:rPr>
        <w:t xml:space="preserve">  чел., 2014 г. – 80 чел.). Приняли участие в сдаче </w:t>
      </w:r>
      <w:r w:rsidR="001A7EA1" w:rsidRPr="001A7EA1">
        <w:rPr>
          <w:rFonts w:ascii="Times New Roman" w:hAnsi="Times New Roman" w:cs="Times New Roman"/>
          <w:sz w:val="24"/>
          <w:szCs w:val="24"/>
        </w:rPr>
        <w:t>60 человек, что составило 92,3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 % участников (</w:t>
      </w:r>
      <w:r w:rsidR="001A7EA1" w:rsidRPr="001A7EA1">
        <w:rPr>
          <w:rFonts w:ascii="Times New Roman" w:hAnsi="Times New Roman" w:cs="Times New Roman"/>
          <w:sz w:val="24"/>
          <w:szCs w:val="24"/>
        </w:rPr>
        <w:t xml:space="preserve">2016 г. – 100%, </w:t>
      </w:r>
      <w:r w:rsidR="00F81BDA" w:rsidRPr="001A7EA1">
        <w:rPr>
          <w:rFonts w:ascii="Times New Roman" w:hAnsi="Times New Roman" w:cs="Times New Roman"/>
          <w:sz w:val="24"/>
          <w:szCs w:val="24"/>
        </w:rPr>
        <w:t>2015</w:t>
      </w:r>
      <w:r w:rsidRPr="001A7EA1">
        <w:rPr>
          <w:rFonts w:ascii="Times New Roman" w:hAnsi="Times New Roman" w:cs="Times New Roman"/>
          <w:sz w:val="24"/>
          <w:szCs w:val="24"/>
        </w:rPr>
        <w:t xml:space="preserve"> г. –</w:t>
      </w:r>
      <w:r w:rsidR="001A7EA1">
        <w:rPr>
          <w:rFonts w:ascii="Times New Roman" w:hAnsi="Times New Roman" w:cs="Times New Roman"/>
          <w:sz w:val="24"/>
          <w:szCs w:val="24"/>
        </w:rPr>
        <w:t xml:space="preserve"> 92 %</w:t>
      </w:r>
      <w:r w:rsidRPr="001A7EA1">
        <w:rPr>
          <w:rFonts w:ascii="Times New Roman" w:hAnsi="Times New Roman" w:cs="Times New Roman"/>
          <w:sz w:val="24"/>
          <w:szCs w:val="24"/>
        </w:rPr>
        <w:t>).</w:t>
      </w:r>
      <w:r w:rsidR="00F81BDA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7EA1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</w:t>
      </w:r>
      <w:r w:rsidR="00F81BDA" w:rsidRPr="001A7EA1">
        <w:rPr>
          <w:rFonts w:ascii="Times New Roman" w:hAnsi="Times New Roman" w:cs="Times New Roman"/>
          <w:sz w:val="24"/>
          <w:szCs w:val="24"/>
        </w:rPr>
        <w:t>–</w:t>
      </w:r>
      <w:r w:rsidRPr="001A7EA1">
        <w:rPr>
          <w:rFonts w:ascii="Times New Roman" w:hAnsi="Times New Roman" w:cs="Times New Roman"/>
          <w:sz w:val="24"/>
          <w:szCs w:val="24"/>
        </w:rPr>
        <w:t xml:space="preserve"> 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55 </w:t>
      </w:r>
      <w:r w:rsidR="001A7EA1">
        <w:rPr>
          <w:rFonts w:ascii="Times New Roman" w:hAnsi="Times New Roman" w:cs="Times New Roman"/>
          <w:sz w:val="24"/>
          <w:szCs w:val="24"/>
        </w:rPr>
        <w:t>человек (91,7</w:t>
      </w:r>
      <w:r w:rsidR="00650ED3" w:rsidRPr="001A7EA1">
        <w:rPr>
          <w:rFonts w:ascii="Times New Roman" w:hAnsi="Times New Roman" w:cs="Times New Roman"/>
          <w:sz w:val="24"/>
          <w:szCs w:val="24"/>
        </w:rPr>
        <w:t>%), ш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кола-интернат № 24  ОАО «РЖД» - </w:t>
      </w:r>
      <w:r w:rsidR="001A7EA1" w:rsidRPr="001A7EA1">
        <w:rPr>
          <w:rFonts w:ascii="Times New Roman" w:hAnsi="Times New Roman" w:cs="Times New Roman"/>
          <w:sz w:val="24"/>
          <w:szCs w:val="24"/>
        </w:rPr>
        <w:t>2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1A7EA1">
        <w:rPr>
          <w:rFonts w:ascii="Times New Roman" w:hAnsi="Times New Roman" w:cs="Times New Roman"/>
          <w:sz w:val="24"/>
          <w:szCs w:val="24"/>
        </w:rPr>
        <w:t>3,3</w:t>
      </w:r>
      <w:r w:rsidR="0021709E" w:rsidRPr="001A7EA1">
        <w:rPr>
          <w:rFonts w:ascii="Times New Roman" w:hAnsi="Times New Roman" w:cs="Times New Roman"/>
          <w:sz w:val="24"/>
          <w:szCs w:val="24"/>
        </w:rPr>
        <w:t xml:space="preserve"> </w:t>
      </w:r>
      <w:r w:rsidR="001A7EA1" w:rsidRPr="001A7EA1">
        <w:rPr>
          <w:rFonts w:ascii="Times New Roman" w:hAnsi="Times New Roman" w:cs="Times New Roman"/>
          <w:sz w:val="24"/>
          <w:szCs w:val="24"/>
        </w:rPr>
        <w:t>%), СПО – 3</w:t>
      </w:r>
      <w:r w:rsidR="00F81BDA" w:rsidRPr="001A7EA1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1A7EA1">
        <w:rPr>
          <w:rFonts w:ascii="Times New Roman" w:hAnsi="Times New Roman" w:cs="Times New Roman"/>
          <w:sz w:val="24"/>
          <w:szCs w:val="24"/>
        </w:rPr>
        <w:t xml:space="preserve">5 </w:t>
      </w:r>
      <w:r w:rsidR="001A7EA1" w:rsidRPr="001A7EA1">
        <w:rPr>
          <w:rFonts w:ascii="Times New Roman" w:hAnsi="Times New Roman" w:cs="Times New Roman"/>
          <w:sz w:val="24"/>
          <w:szCs w:val="24"/>
        </w:rPr>
        <w:t>%).</w:t>
      </w:r>
    </w:p>
    <w:p w:rsidR="007078DE" w:rsidRPr="0095381D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C9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1E02C9" w:rsidRPr="001E02C9">
        <w:rPr>
          <w:rFonts w:ascii="Times New Roman" w:hAnsi="Times New Roman" w:cs="Times New Roman"/>
          <w:sz w:val="24"/>
          <w:szCs w:val="24"/>
        </w:rPr>
        <w:t>32</w:t>
      </w:r>
      <w:r w:rsidRPr="001E02C9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2B750B" w:rsidRPr="001E02C9">
        <w:rPr>
          <w:rFonts w:ascii="Times New Roman" w:hAnsi="Times New Roman" w:cs="Times New Roman"/>
          <w:sz w:val="24"/>
          <w:szCs w:val="24"/>
        </w:rPr>
        <w:t>ик</w:t>
      </w:r>
      <w:r w:rsidR="001E02C9" w:rsidRPr="001E02C9">
        <w:rPr>
          <w:rFonts w:ascii="Times New Roman" w:hAnsi="Times New Roman" w:cs="Times New Roman"/>
          <w:sz w:val="24"/>
          <w:szCs w:val="24"/>
        </w:rPr>
        <w:t>а</w:t>
      </w:r>
      <w:r w:rsidR="002B750B" w:rsidRPr="001E02C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1E02C9" w:rsidRPr="001E02C9">
        <w:rPr>
          <w:rFonts w:ascii="Times New Roman" w:hAnsi="Times New Roman" w:cs="Times New Roman"/>
          <w:sz w:val="24"/>
          <w:szCs w:val="24"/>
        </w:rPr>
        <w:t>53,33</w:t>
      </w:r>
      <w:r w:rsidR="00254D3F" w:rsidRPr="001E02C9">
        <w:rPr>
          <w:rFonts w:ascii="Times New Roman" w:hAnsi="Times New Roman" w:cs="Times New Roman"/>
          <w:sz w:val="24"/>
          <w:szCs w:val="24"/>
        </w:rPr>
        <w:t xml:space="preserve"> </w:t>
      </w:r>
      <w:r w:rsidR="002B750B" w:rsidRPr="001E02C9">
        <w:rPr>
          <w:rFonts w:ascii="Times New Roman" w:hAnsi="Times New Roman" w:cs="Times New Roman"/>
          <w:sz w:val="24"/>
          <w:szCs w:val="24"/>
        </w:rPr>
        <w:t>% (</w:t>
      </w:r>
      <w:r w:rsidR="001E02C9" w:rsidRPr="001E02C9">
        <w:rPr>
          <w:rFonts w:ascii="Times New Roman" w:hAnsi="Times New Roman" w:cs="Times New Roman"/>
          <w:sz w:val="24"/>
          <w:szCs w:val="24"/>
        </w:rPr>
        <w:t xml:space="preserve">2016 г. – 76,56%, </w:t>
      </w:r>
      <w:r w:rsidR="002B750B" w:rsidRPr="001E02C9">
        <w:rPr>
          <w:rFonts w:ascii="Times New Roman" w:hAnsi="Times New Roman" w:cs="Times New Roman"/>
          <w:sz w:val="24"/>
          <w:szCs w:val="24"/>
        </w:rPr>
        <w:t>2015</w:t>
      </w:r>
      <w:r w:rsidRPr="001E02C9">
        <w:rPr>
          <w:rFonts w:ascii="Times New Roman" w:hAnsi="Times New Roman" w:cs="Times New Roman"/>
          <w:sz w:val="24"/>
          <w:szCs w:val="24"/>
        </w:rPr>
        <w:t xml:space="preserve"> г. – </w:t>
      </w:r>
      <w:r w:rsidR="002B750B" w:rsidRPr="001E02C9">
        <w:rPr>
          <w:rFonts w:ascii="Times New Roman" w:hAnsi="Times New Roman" w:cs="Times New Roman"/>
          <w:sz w:val="24"/>
          <w:szCs w:val="24"/>
        </w:rPr>
        <w:t xml:space="preserve">76,81 </w:t>
      </w:r>
      <w:r w:rsidR="001E02C9" w:rsidRPr="001E02C9">
        <w:rPr>
          <w:rFonts w:ascii="Times New Roman" w:hAnsi="Times New Roman" w:cs="Times New Roman"/>
          <w:sz w:val="24"/>
          <w:szCs w:val="24"/>
        </w:rPr>
        <w:t>%</w:t>
      </w:r>
      <w:r w:rsidR="00254D3F" w:rsidRPr="001E02C9">
        <w:rPr>
          <w:rFonts w:ascii="Times New Roman" w:hAnsi="Times New Roman" w:cs="Times New Roman"/>
          <w:sz w:val="24"/>
          <w:szCs w:val="24"/>
        </w:rPr>
        <w:t>),</w:t>
      </w:r>
      <w:r w:rsidR="00254D3F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D3F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20% ниже </w:t>
      </w:r>
      <w:r w:rsidR="00254D3F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="00254D3F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области – 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в Тайшетском районе 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>нет участников, получивших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80 баллов – 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– 2 чел. - 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3,13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по области – </w:t>
      </w:r>
      <w:r w:rsidR="00DA1386"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>2,38</w:t>
      </w:r>
      <w:r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75692" w:rsidRPr="008310D4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5692" w:rsidRPr="008310D4" w:rsidRDefault="00F75692" w:rsidP="00EE0F10">
      <w:pPr>
        <w:pStyle w:val="a6"/>
        <w:spacing w:after="0"/>
        <w:ind w:left="0"/>
        <w:jc w:val="center"/>
        <w:rPr>
          <w:noProof/>
          <w:color w:val="FF0000"/>
          <w:lang w:eastAsia="ru-RU"/>
        </w:rPr>
      </w:pPr>
      <w:r w:rsidRPr="008310D4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noProof/>
          <w:color w:val="FF0000"/>
          <w:lang w:eastAsia="ru-RU"/>
        </w:rPr>
      </w:pPr>
    </w:p>
    <w:p w:rsidR="007078DE" w:rsidRPr="0095381D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ксимальный балл по 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району в 2017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2016 г. -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81 балл, 2015 г. -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81D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81 балл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078DE" w:rsidRPr="0095381D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Default="0095381D" w:rsidP="00F15435">
      <w:pPr>
        <w:pStyle w:val="a6"/>
        <w:numPr>
          <w:ilvl w:val="0"/>
          <w:numId w:val="9"/>
        </w:numPr>
        <w:spacing w:after="0"/>
        <w:ind w:left="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2 г. Тайшет 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74D6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078DE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078DE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5381D" w:rsidRPr="0095381D" w:rsidRDefault="0095381D" w:rsidP="0095381D">
      <w:pPr>
        <w:pStyle w:val="a6"/>
        <w:numPr>
          <w:ilvl w:val="0"/>
          <w:numId w:val="9"/>
        </w:numPr>
        <w:spacing w:after="0"/>
        <w:ind w:left="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17 р.п. Юрты (74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а);</w:t>
      </w:r>
    </w:p>
    <w:p w:rsidR="0095381D" w:rsidRPr="0095381D" w:rsidRDefault="0095381D" w:rsidP="00F15435">
      <w:pPr>
        <w:pStyle w:val="a6"/>
        <w:numPr>
          <w:ilvl w:val="0"/>
          <w:numId w:val="9"/>
        </w:numPr>
        <w:spacing w:after="0"/>
        <w:ind w:left="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Новобирюсинская СОШ (72 балла);</w:t>
      </w:r>
    </w:p>
    <w:p w:rsidR="007078DE" w:rsidRDefault="00F874D6" w:rsidP="00F15435">
      <w:pPr>
        <w:pStyle w:val="a6"/>
        <w:numPr>
          <w:ilvl w:val="0"/>
          <w:numId w:val="9"/>
        </w:numPr>
        <w:spacing w:after="0"/>
        <w:ind w:left="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078DE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>Бирюсинска</w:t>
      </w:r>
      <w:r w:rsidR="007078DE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381D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7078DE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078DE" w:rsidRPr="0095381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5381D" w:rsidRPr="0095381D" w:rsidRDefault="0095381D" w:rsidP="00F15435">
      <w:pPr>
        <w:pStyle w:val="a6"/>
        <w:numPr>
          <w:ilvl w:val="0"/>
          <w:numId w:val="9"/>
        </w:numPr>
        <w:spacing w:after="0"/>
        <w:ind w:left="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5 г. Тайшета (68 баллов).</w:t>
      </w:r>
    </w:p>
    <w:p w:rsidR="007078DE" w:rsidRPr="00C77F2E" w:rsidRDefault="00C77F2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46,67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%) не подтвердили освоение основных общеобразовательных программ среднего общего образования. Из них:</w:t>
      </w:r>
    </w:p>
    <w:p w:rsidR="007078DE" w:rsidRPr="00C77F2E" w:rsidRDefault="00C77F2E" w:rsidP="00C77F2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Городские ОО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41,67 %): МКОУ СОШ № 85 (1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12,5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5 г. Тайшета (2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66,67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Тайшета (4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МКОУ СОШ № 2 г. Тайшета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33,33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СОШ № 23 г. Тайшета (1 чел., 50 %),</w:t>
      </w:r>
      <w:r w:rsidR="007078DE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14 г. Тайшета (1 чел., 50 %), 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6 г. </w:t>
      </w:r>
      <w:r w:rsidR="00D864EA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Бирюсинска (1 чел., 100%),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 Бирюсинска (2 чел., 50 %), МКОУ Новобирюсинская СОШ (2 чел., 40%), МКОУ Шиткинская СОШ (4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7078DE" w:rsidRPr="00C77F2E" w:rsidRDefault="00C77F2E" w:rsidP="00C77F2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Сельские ОО – 4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57,14</w:t>
      </w:r>
      <w:r w:rsidR="007078DE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%): МКОУ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Джогинская СОШ (3</w:t>
      </w:r>
      <w:r w:rsidR="0042100B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100 %), МКОУ Разгонская СОШ (1 чел., 100%).</w:t>
      </w:r>
    </w:p>
    <w:p w:rsidR="0042100B" w:rsidRDefault="00C77F2E" w:rsidP="00C77F2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ЧОУ «</w:t>
      </w:r>
      <w:r w:rsidR="0042100B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Школа-интернат № 24 ОАО «РЖД»: 1 чел., </w:t>
      </w:r>
      <w:r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42100B" w:rsidRPr="00C7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C77F2E" w:rsidRPr="00C77F2E" w:rsidRDefault="00C77F2E" w:rsidP="00C77F2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СПО: 3 чел., 100%.</w:t>
      </w:r>
    </w:p>
    <w:p w:rsidR="007078DE" w:rsidRPr="00DA1386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BF0F8E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увеличился </w:t>
      </w:r>
      <w:r w:rsidR="00365A24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>в 2 раза</w:t>
      </w:r>
      <w:r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Средний тестовый балл по району – </w:t>
      </w:r>
      <w:r w:rsidR="00365A24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>39,14</w:t>
      </w:r>
      <w:r w:rsidR="00574EF5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5A24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45,09, </w:t>
      </w:r>
      <w:r w:rsidR="00574EF5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574EF5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>42,30</w:t>
      </w:r>
      <w:r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Наблюдается </w:t>
      </w:r>
      <w:r w:rsidR="00365A24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</w:t>
      </w:r>
      <w:r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балла на </w:t>
      </w:r>
      <w:r w:rsidR="00365A24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5,95 </w:t>
      </w:r>
      <w:r w:rsidR="00574EF5" w:rsidRPr="00365A24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сравнению с прошлым годом,</w:t>
      </w:r>
      <w:r w:rsidR="00574EF5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13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74EF5"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ниже среднего тестового</w:t>
      </w:r>
      <w:r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574EF5"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области – </w:t>
      </w:r>
      <w:r w:rsidR="00DA1386"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>45,75</w:t>
      </w:r>
      <w:r w:rsidR="00574EF5" w:rsidRPr="00DA1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8DE" w:rsidRPr="00365A24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5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Динамика освоения основных общеобразовательных программ среднего общего образования по биологии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78DE" w:rsidRPr="00365A24" w:rsidTr="007078DE">
        <w:trPr>
          <w:jc w:val="center"/>
        </w:trPr>
        <w:tc>
          <w:tcPr>
            <w:tcW w:w="1595" w:type="dxa"/>
            <w:vMerge w:val="restart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365A24" w:rsidTr="007078DE">
        <w:trPr>
          <w:jc w:val="center"/>
        </w:trPr>
        <w:tc>
          <w:tcPr>
            <w:tcW w:w="1595" w:type="dxa"/>
            <w:vMerge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7078DE" w:rsidRPr="00365A24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65A24" w:rsidRPr="00365A24" w:rsidTr="007078DE">
        <w:trPr>
          <w:jc w:val="center"/>
        </w:trPr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76,81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23,19</w:t>
            </w:r>
          </w:p>
        </w:tc>
      </w:tr>
      <w:tr w:rsidR="00365A24" w:rsidRPr="00365A24" w:rsidTr="00574EF5">
        <w:trPr>
          <w:trHeight w:val="70"/>
          <w:jc w:val="center"/>
        </w:trPr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76,56</w:t>
            </w:r>
          </w:p>
        </w:tc>
        <w:tc>
          <w:tcPr>
            <w:tcW w:w="1595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365A24" w:rsidRPr="00365A24" w:rsidRDefault="00365A24" w:rsidP="00365A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</w:tr>
      <w:tr w:rsidR="00365A24" w:rsidRPr="00365A24" w:rsidTr="007078DE">
        <w:trPr>
          <w:jc w:val="center"/>
        </w:trPr>
        <w:tc>
          <w:tcPr>
            <w:tcW w:w="1595" w:type="dxa"/>
          </w:tcPr>
          <w:p w:rsidR="00365A24" w:rsidRPr="00365A24" w:rsidRDefault="00365A2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365A24" w:rsidRPr="00365A24" w:rsidRDefault="00365A2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365A24" w:rsidRPr="00365A24" w:rsidRDefault="00365A2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365A24" w:rsidRPr="00365A24" w:rsidRDefault="00365A2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53,33</w:t>
            </w:r>
          </w:p>
        </w:tc>
        <w:tc>
          <w:tcPr>
            <w:tcW w:w="1595" w:type="dxa"/>
          </w:tcPr>
          <w:p w:rsidR="00365A24" w:rsidRPr="00365A24" w:rsidRDefault="00365A2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365A24" w:rsidRPr="00365A24" w:rsidRDefault="00365A24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46,67</w:t>
            </w:r>
          </w:p>
        </w:tc>
      </w:tr>
    </w:tbl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AF160E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4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315FF4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  <w:r w:rsidRPr="00315FF4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315FF4">
        <w:rPr>
          <w:rFonts w:ascii="Times New Roman" w:hAnsi="Times New Roman" w:cs="Times New Roman"/>
          <w:sz w:val="24"/>
          <w:szCs w:val="24"/>
        </w:rPr>
        <w:t>арегистрировано 26</w:t>
      </w:r>
      <w:r w:rsidR="00F05FCF" w:rsidRPr="00315FF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15FF4" w:rsidRPr="00315FF4">
        <w:rPr>
          <w:rFonts w:ascii="Times New Roman" w:hAnsi="Times New Roman" w:cs="Times New Roman"/>
          <w:sz w:val="24"/>
          <w:szCs w:val="24"/>
        </w:rPr>
        <w:t xml:space="preserve">2016 г. – 27 человек, </w:t>
      </w:r>
      <w:r w:rsidR="00F05FCF" w:rsidRPr="00315FF4">
        <w:rPr>
          <w:rFonts w:ascii="Times New Roman" w:hAnsi="Times New Roman" w:cs="Times New Roman"/>
          <w:sz w:val="24"/>
          <w:szCs w:val="24"/>
        </w:rPr>
        <w:t>2015</w:t>
      </w:r>
      <w:r w:rsidRPr="00315FF4">
        <w:rPr>
          <w:rFonts w:ascii="Times New Roman" w:hAnsi="Times New Roman" w:cs="Times New Roman"/>
          <w:sz w:val="24"/>
          <w:szCs w:val="24"/>
        </w:rPr>
        <w:t xml:space="preserve"> г. –</w:t>
      </w:r>
      <w:r w:rsidR="00F05FCF" w:rsidRPr="00315FF4">
        <w:rPr>
          <w:rFonts w:ascii="Times New Roman" w:hAnsi="Times New Roman" w:cs="Times New Roman"/>
          <w:sz w:val="24"/>
          <w:szCs w:val="24"/>
        </w:rPr>
        <w:t xml:space="preserve"> 2</w:t>
      </w:r>
      <w:r w:rsidRPr="00315FF4">
        <w:rPr>
          <w:rFonts w:ascii="Times New Roman" w:hAnsi="Times New Roman" w:cs="Times New Roman"/>
          <w:sz w:val="24"/>
          <w:szCs w:val="24"/>
        </w:rPr>
        <w:t>7  чел., 2014 г. – 30 чел</w:t>
      </w:r>
      <w:r w:rsidRPr="00AF160E">
        <w:rPr>
          <w:rFonts w:ascii="Times New Roman" w:hAnsi="Times New Roman" w:cs="Times New Roman"/>
          <w:sz w:val="24"/>
          <w:szCs w:val="24"/>
        </w:rPr>
        <w:t xml:space="preserve">.). Приняли участие в сдаче экзамена </w:t>
      </w:r>
      <w:r w:rsidR="00AF160E" w:rsidRPr="00AF160E">
        <w:rPr>
          <w:rFonts w:ascii="Times New Roman" w:hAnsi="Times New Roman" w:cs="Times New Roman"/>
          <w:sz w:val="24"/>
          <w:szCs w:val="24"/>
        </w:rPr>
        <w:t>23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160E" w:rsidRPr="00AF160E">
        <w:rPr>
          <w:rFonts w:ascii="Times New Roman" w:hAnsi="Times New Roman" w:cs="Times New Roman"/>
          <w:sz w:val="24"/>
          <w:szCs w:val="24"/>
        </w:rPr>
        <w:t>а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F160E" w:rsidRPr="00AF160E">
        <w:rPr>
          <w:rFonts w:ascii="Times New Roman" w:hAnsi="Times New Roman" w:cs="Times New Roman"/>
          <w:sz w:val="24"/>
          <w:szCs w:val="24"/>
        </w:rPr>
        <w:t>88,46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 % (</w:t>
      </w:r>
      <w:r w:rsidR="00AF160E" w:rsidRPr="00AF160E">
        <w:rPr>
          <w:rFonts w:ascii="Times New Roman" w:hAnsi="Times New Roman" w:cs="Times New Roman"/>
          <w:sz w:val="24"/>
          <w:szCs w:val="24"/>
        </w:rPr>
        <w:t xml:space="preserve">2016 г – 96,3 %, </w:t>
      </w:r>
      <w:r w:rsidR="00F05FCF" w:rsidRPr="00AF160E">
        <w:rPr>
          <w:rFonts w:ascii="Times New Roman" w:hAnsi="Times New Roman" w:cs="Times New Roman"/>
          <w:sz w:val="24"/>
          <w:szCs w:val="24"/>
        </w:rPr>
        <w:t>2015</w:t>
      </w:r>
      <w:r w:rsidRPr="00AF160E">
        <w:rPr>
          <w:rFonts w:ascii="Times New Roman" w:hAnsi="Times New Roman" w:cs="Times New Roman"/>
          <w:sz w:val="24"/>
          <w:szCs w:val="24"/>
        </w:rPr>
        <w:t xml:space="preserve"> г. –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 </w:t>
      </w:r>
      <w:r w:rsidR="00B93C3D">
        <w:rPr>
          <w:rFonts w:ascii="Times New Roman" w:hAnsi="Times New Roman" w:cs="Times New Roman"/>
          <w:sz w:val="24"/>
          <w:szCs w:val="24"/>
        </w:rPr>
        <w:t>100 %</w:t>
      </w:r>
      <w:r w:rsidRPr="00AF160E">
        <w:rPr>
          <w:rFonts w:ascii="Times New Roman" w:hAnsi="Times New Roman" w:cs="Times New Roman"/>
          <w:sz w:val="24"/>
          <w:szCs w:val="24"/>
        </w:rPr>
        <w:t>).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60E">
        <w:rPr>
          <w:rFonts w:ascii="Times New Roman" w:hAnsi="Times New Roman" w:cs="Times New Roman"/>
          <w:sz w:val="24"/>
          <w:szCs w:val="24"/>
        </w:rPr>
        <w:t xml:space="preserve">В число участников экзамена вошли: выпускники муниципальных школ </w:t>
      </w:r>
      <w:r w:rsidR="00F05FCF" w:rsidRPr="00AF160E">
        <w:rPr>
          <w:rFonts w:ascii="Times New Roman" w:hAnsi="Times New Roman" w:cs="Times New Roman"/>
          <w:sz w:val="24"/>
          <w:szCs w:val="24"/>
        </w:rPr>
        <w:t>-</w:t>
      </w:r>
      <w:r w:rsidR="00AF160E" w:rsidRPr="00AF160E">
        <w:rPr>
          <w:rFonts w:ascii="Times New Roman" w:hAnsi="Times New Roman" w:cs="Times New Roman"/>
          <w:sz w:val="24"/>
          <w:szCs w:val="24"/>
        </w:rPr>
        <w:t xml:space="preserve"> 22</w:t>
      </w:r>
      <w:r w:rsidRPr="00AF16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160E" w:rsidRPr="00AF160E">
        <w:rPr>
          <w:rFonts w:ascii="Times New Roman" w:hAnsi="Times New Roman" w:cs="Times New Roman"/>
          <w:sz w:val="24"/>
          <w:szCs w:val="24"/>
        </w:rPr>
        <w:t>а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 (</w:t>
      </w:r>
      <w:r w:rsidR="00AF160E" w:rsidRPr="00AF160E">
        <w:rPr>
          <w:rFonts w:ascii="Times New Roman" w:hAnsi="Times New Roman" w:cs="Times New Roman"/>
          <w:sz w:val="24"/>
          <w:szCs w:val="24"/>
        </w:rPr>
        <w:t xml:space="preserve">95,65 </w:t>
      </w:r>
      <w:r w:rsidR="00F05FCF" w:rsidRPr="00AF160E">
        <w:rPr>
          <w:rFonts w:ascii="Times New Roman" w:hAnsi="Times New Roman" w:cs="Times New Roman"/>
          <w:sz w:val="24"/>
          <w:szCs w:val="24"/>
        </w:rPr>
        <w:t>%),</w:t>
      </w:r>
      <w:r w:rsidR="00AF160E" w:rsidRPr="00AF160E">
        <w:rPr>
          <w:rFonts w:ascii="Times New Roman" w:hAnsi="Times New Roman" w:cs="Times New Roman"/>
          <w:sz w:val="24"/>
          <w:szCs w:val="24"/>
        </w:rPr>
        <w:t xml:space="preserve"> </w:t>
      </w:r>
      <w:r w:rsidR="006C5E9A" w:rsidRPr="00AF160E">
        <w:rPr>
          <w:rFonts w:ascii="Times New Roman" w:hAnsi="Times New Roman" w:cs="Times New Roman"/>
          <w:sz w:val="24"/>
          <w:szCs w:val="24"/>
        </w:rPr>
        <w:t>ш</w:t>
      </w:r>
      <w:r w:rsidR="00AF160E" w:rsidRPr="00AF160E">
        <w:rPr>
          <w:rFonts w:ascii="Times New Roman" w:hAnsi="Times New Roman" w:cs="Times New Roman"/>
          <w:sz w:val="24"/>
          <w:szCs w:val="24"/>
        </w:rPr>
        <w:t>кола-интернат № 24 ОАО «РЖД» - 1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F160E" w:rsidRPr="00AF160E">
        <w:rPr>
          <w:rFonts w:ascii="Times New Roman" w:hAnsi="Times New Roman" w:cs="Times New Roman"/>
          <w:sz w:val="24"/>
          <w:szCs w:val="24"/>
        </w:rPr>
        <w:t>4,34</w:t>
      </w:r>
      <w:r w:rsidR="00F05FCF" w:rsidRPr="00AF160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C95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484277">
        <w:rPr>
          <w:rFonts w:ascii="Times New Roman" w:hAnsi="Times New Roman" w:cs="Times New Roman"/>
          <w:sz w:val="24"/>
          <w:szCs w:val="24"/>
        </w:rPr>
        <w:t>21</w:t>
      </w:r>
      <w:r w:rsidR="00FA2392" w:rsidRPr="00842C95">
        <w:rPr>
          <w:rFonts w:ascii="Times New Roman" w:hAnsi="Times New Roman" w:cs="Times New Roman"/>
          <w:sz w:val="24"/>
          <w:szCs w:val="24"/>
        </w:rPr>
        <w:t xml:space="preserve"> </w:t>
      </w:r>
      <w:r w:rsidRPr="00901211">
        <w:rPr>
          <w:rFonts w:ascii="Times New Roman" w:hAnsi="Times New Roman" w:cs="Times New Roman"/>
          <w:sz w:val="24"/>
          <w:szCs w:val="24"/>
        </w:rPr>
        <w:t>участн</w:t>
      </w:r>
      <w:r w:rsidR="00FA2392" w:rsidRPr="00901211">
        <w:rPr>
          <w:rFonts w:ascii="Times New Roman" w:hAnsi="Times New Roman" w:cs="Times New Roman"/>
          <w:sz w:val="24"/>
          <w:szCs w:val="24"/>
        </w:rPr>
        <w:t>ик</w:t>
      </w:r>
      <w:r w:rsidR="00842C95" w:rsidRPr="00901211">
        <w:rPr>
          <w:rFonts w:ascii="Times New Roman" w:hAnsi="Times New Roman" w:cs="Times New Roman"/>
          <w:sz w:val="24"/>
          <w:szCs w:val="24"/>
        </w:rPr>
        <w:t>а</w:t>
      </w:r>
      <w:r w:rsidR="00FA2392" w:rsidRPr="00901211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484277" w:rsidRPr="00901211">
        <w:rPr>
          <w:rFonts w:ascii="Times New Roman" w:hAnsi="Times New Roman" w:cs="Times New Roman"/>
          <w:sz w:val="24"/>
          <w:szCs w:val="24"/>
        </w:rPr>
        <w:t>91,3</w:t>
      </w:r>
      <w:r w:rsidR="00FA2392" w:rsidRPr="00901211">
        <w:rPr>
          <w:rFonts w:ascii="Times New Roman" w:hAnsi="Times New Roman" w:cs="Times New Roman"/>
          <w:sz w:val="24"/>
          <w:szCs w:val="24"/>
        </w:rPr>
        <w:t>% (</w:t>
      </w:r>
      <w:r w:rsidR="00842C95" w:rsidRPr="00901211">
        <w:rPr>
          <w:rFonts w:ascii="Times New Roman" w:hAnsi="Times New Roman" w:cs="Times New Roman"/>
          <w:sz w:val="24"/>
          <w:szCs w:val="24"/>
        </w:rPr>
        <w:t xml:space="preserve">2016 г. – 61,54%, </w:t>
      </w:r>
      <w:r w:rsidR="00FA2392" w:rsidRPr="00901211">
        <w:rPr>
          <w:rFonts w:ascii="Times New Roman" w:hAnsi="Times New Roman" w:cs="Times New Roman"/>
          <w:sz w:val="24"/>
          <w:szCs w:val="24"/>
        </w:rPr>
        <w:t>2015 г. – 81,48 %</w:t>
      </w:r>
      <w:r w:rsidR="00484277" w:rsidRPr="00901211">
        <w:rPr>
          <w:rFonts w:ascii="Times New Roman" w:hAnsi="Times New Roman" w:cs="Times New Roman"/>
          <w:sz w:val="24"/>
          <w:szCs w:val="24"/>
        </w:rPr>
        <w:t>), и это значительно выше р</w:t>
      </w:r>
      <w:r w:rsidRPr="00901211">
        <w:rPr>
          <w:rFonts w:ascii="Times New Roman" w:hAnsi="Times New Roman" w:cs="Times New Roman"/>
          <w:sz w:val="24"/>
          <w:szCs w:val="24"/>
        </w:rPr>
        <w:t>езультат</w:t>
      </w:r>
      <w:r w:rsidR="00484277" w:rsidRPr="00901211">
        <w:rPr>
          <w:rFonts w:ascii="Times New Roman" w:hAnsi="Times New Roman" w:cs="Times New Roman"/>
          <w:sz w:val="24"/>
          <w:szCs w:val="24"/>
        </w:rPr>
        <w:t>а</w:t>
      </w:r>
      <w:r w:rsidRPr="00901211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842C95" w:rsidRPr="00901211">
        <w:rPr>
          <w:rFonts w:ascii="Times New Roman" w:hAnsi="Times New Roman" w:cs="Times New Roman"/>
          <w:sz w:val="24"/>
          <w:szCs w:val="24"/>
        </w:rPr>
        <w:t>73,42</w:t>
      </w:r>
      <w:r w:rsidR="00FA2392" w:rsidRPr="00901211">
        <w:rPr>
          <w:rFonts w:ascii="Times New Roman" w:hAnsi="Times New Roman" w:cs="Times New Roman"/>
          <w:sz w:val="24"/>
          <w:szCs w:val="24"/>
        </w:rPr>
        <w:t xml:space="preserve"> </w:t>
      </w:r>
      <w:r w:rsidRPr="00901211">
        <w:rPr>
          <w:rFonts w:ascii="Times New Roman" w:hAnsi="Times New Roman" w:cs="Times New Roman"/>
          <w:sz w:val="24"/>
          <w:szCs w:val="24"/>
        </w:rPr>
        <w:t>%.</w:t>
      </w:r>
    </w:p>
    <w:p w:rsidR="00FA2392" w:rsidRPr="00CB1F5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5B">
        <w:rPr>
          <w:rFonts w:ascii="Times New Roman" w:hAnsi="Times New Roman" w:cs="Times New Roman"/>
          <w:sz w:val="24"/>
          <w:szCs w:val="24"/>
        </w:rPr>
        <w:t>В этом году в Тайшетском районе более чем 80 баллов</w:t>
      </w:r>
      <w:r w:rsidR="00FA2392" w:rsidRPr="00CB1F5B">
        <w:rPr>
          <w:rFonts w:ascii="Times New Roman" w:hAnsi="Times New Roman" w:cs="Times New Roman"/>
          <w:sz w:val="24"/>
          <w:szCs w:val="24"/>
        </w:rPr>
        <w:t xml:space="preserve"> никто</w:t>
      </w:r>
      <w:r w:rsidRPr="00CB1F5B">
        <w:rPr>
          <w:rFonts w:ascii="Times New Roman" w:hAnsi="Times New Roman" w:cs="Times New Roman"/>
          <w:sz w:val="24"/>
          <w:szCs w:val="24"/>
        </w:rPr>
        <w:t xml:space="preserve"> не получил</w:t>
      </w:r>
      <w:r w:rsidR="00FA2392" w:rsidRPr="00CB1F5B">
        <w:rPr>
          <w:rFonts w:ascii="Times New Roman" w:hAnsi="Times New Roman" w:cs="Times New Roman"/>
          <w:sz w:val="24"/>
          <w:szCs w:val="24"/>
        </w:rPr>
        <w:t>.</w:t>
      </w:r>
      <w:r w:rsidRPr="00CB1F5B">
        <w:rPr>
          <w:rFonts w:ascii="Times New Roman" w:hAnsi="Times New Roman" w:cs="Times New Roman"/>
          <w:sz w:val="24"/>
          <w:szCs w:val="24"/>
        </w:rPr>
        <w:t xml:space="preserve"> Результат по области – </w:t>
      </w:r>
      <w:r w:rsidR="00CB1F5B" w:rsidRPr="00CB1F5B">
        <w:rPr>
          <w:rFonts w:ascii="Times New Roman" w:hAnsi="Times New Roman" w:cs="Times New Roman"/>
          <w:sz w:val="24"/>
          <w:szCs w:val="24"/>
        </w:rPr>
        <w:t>5,47</w:t>
      </w:r>
      <w:r w:rsidRPr="00CB1F5B">
        <w:rPr>
          <w:rFonts w:ascii="Times New Roman" w:hAnsi="Times New Roman" w:cs="Times New Roman"/>
          <w:sz w:val="24"/>
          <w:szCs w:val="24"/>
        </w:rPr>
        <w:t xml:space="preserve"> %.</w:t>
      </w:r>
      <w:r w:rsidR="00FA2392" w:rsidRPr="00CB1F5B">
        <w:rPr>
          <w:rFonts w:ascii="Times New Roman" w:hAnsi="Times New Roman" w:cs="Times New Roman"/>
          <w:sz w:val="24"/>
          <w:szCs w:val="24"/>
        </w:rPr>
        <w:t xml:space="preserve"> Ма</w:t>
      </w:r>
      <w:r w:rsidR="00CB1F5B" w:rsidRPr="00CB1F5B">
        <w:rPr>
          <w:rFonts w:ascii="Times New Roman" w:hAnsi="Times New Roman" w:cs="Times New Roman"/>
          <w:sz w:val="24"/>
          <w:szCs w:val="24"/>
        </w:rPr>
        <w:t>ксимальный балл по району в 2017</w:t>
      </w:r>
      <w:r w:rsidR="00FA2392" w:rsidRPr="00CB1F5B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CB1F5B" w:rsidRPr="00CB1F5B">
        <w:rPr>
          <w:rFonts w:ascii="Times New Roman" w:hAnsi="Times New Roman" w:cs="Times New Roman"/>
          <w:sz w:val="24"/>
          <w:szCs w:val="24"/>
        </w:rPr>
        <w:t>77</w:t>
      </w:r>
      <w:r w:rsidR="00FA2392" w:rsidRPr="00CB1F5B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CB1F5B" w:rsidRPr="00CB1F5B">
        <w:rPr>
          <w:rFonts w:ascii="Times New Roman" w:hAnsi="Times New Roman" w:cs="Times New Roman"/>
          <w:sz w:val="24"/>
          <w:szCs w:val="24"/>
        </w:rPr>
        <w:t xml:space="preserve">2016 г. – 80 баллов, </w:t>
      </w:r>
      <w:r w:rsidR="00FA2392" w:rsidRPr="00CB1F5B">
        <w:rPr>
          <w:rFonts w:ascii="Times New Roman" w:hAnsi="Times New Roman" w:cs="Times New Roman"/>
          <w:sz w:val="24"/>
          <w:szCs w:val="24"/>
        </w:rPr>
        <w:t xml:space="preserve">2015 г. – </w:t>
      </w:r>
      <w:r w:rsidR="00B93C3D">
        <w:rPr>
          <w:rFonts w:ascii="Times New Roman" w:hAnsi="Times New Roman" w:cs="Times New Roman"/>
          <w:sz w:val="24"/>
          <w:szCs w:val="24"/>
        </w:rPr>
        <w:t>79 баллов</w:t>
      </w:r>
      <w:r w:rsidR="00FA2392" w:rsidRPr="00CB1F5B">
        <w:rPr>
          <w:rFonts w:ascii="Times New Roman" w:hAnsi="Times New Roman" w:cs="Times New Roman"/>
          <w:sz w:val="24"/>
          <w:szCs w:val="24"/>
        </w:rPr>
        <w:t xml:space="preserve">), набрал его </w:t>
      </w:r>
      <w:r w:rsidR="00DF3317" w:rsidRPr="00CB1F5B">
        <w:rPr>
          <w:rFonts w:ascii="Times New Roman" w:hAnsi="Times New Roman" w:cs="Times New Roman"/>
          <w:sz w:val="24"/>
          <w:szCs w:val="24"/>
        </w:rPr>
        <w:t>обучающийся</w:t>
      </w:r>
      <w:r w:rsidR="00CB1F5B" w:rsidRPr="00CB1F5B">
        <w:rPr>
          <w:rFonts w:ascii="Times New Roman" w:hAnsi="Times New Roman" w:cs="Times New Roman"/>
          <w:sz w:val="24"/>
          <w:szCs w:val="24"/>
        </w:rPr>
        <w:t xml:space="preserve"> МКОУ СОШ № 2 г. Тайшета</w:t>
      </w:r>
      <w:r w:rsidR="00FA2392" w:rsidRPr="00CB1F5B">
        <w:rPr>
          <w:rFonts w:ascii="Times New Roman" w:hAnsi="Times New Roman" w:cs="Times New Roman"/>
          <w:sz w:val="24"/>
          <w:szCs w:val="24"/>
        </w:rPr>
        <w:t>.</w:t>
      </w:r>
    </w:p>
    <w:p w:rsidR="00FA2392" w:rsidRPr="008310D4" w:rsidRDefault="00FA2392" w:rsidP="00EE0F10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00625" cy="21621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078DE" w:rsidRPr="00D32472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D32472" w:rsidRDefault="00DB34A5" w:rsidP="00F15435">
      <w:pPr>
        <w:pStyle w:val="a6"/>
        <w:numPr>
          <w:ilvl w:val="0"/>
          <w:numId w:val="10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D32472">
        <w:rPr>
          <w:rFonts w:ascii="Times New Roman" w:hAnsi="Times New Roman" w:cs="Times New Roman"/>
          <w:sz w:val="24"/>
          <w:szCs w:val="24"/>
        </w:rPr>
        <w:t>2</w:t>
      </w:r>
      <w:r w:rsidR="007078DE" w:rsidRPr="00D32472">
        <w:rPr>
          <w:rFonts w:ascii="Times New Roman" w:hAnsi="Times New Roman" w:cs="Times New Roman"/>
          <w:sz w:val="24"/>
          <w:szCs w:val="24"/>
        </w:rPr>
        <w:t xml:space="preserve"> г. Тайшет  (7</w:t>
      </w:r>
      <w:r w:rsidR="00D32472">
        <w:rPr>
          <w:rFonts w:ascii="Times New Roman" w:hAnsi="Times New Roman" w:cs="Times New Roman"/>
          <w:sz w:val="24"/>
          <w:szCs w:val="24"/>
        </w:rPr>
        <w:t>7</w:t>
      </w:r>
      <w:r w:rsidRPr="00D3247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078DE" w:rsidRPr="00D32472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D32472" w:rsidRDefault="00DB34A5" w:rsidP="00F15435">
      <w:pPr>
        <w:pStyle w:val="a6"/>
        <w:numPr>
          <w:ilvl w:val="0"/>
          <w:numId w:val="10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lastRenderedPageBreak/>
        <w:t>МК</w:t>
      </w:r>
      <w:r w:rsidR="007078DE" w:rsidRPr="00D32472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D32472">
        <w:rPr>
          <w:rFonts w:ascii="Times New Roman" w:hAnsi="Times New Roman" w:cs="Times New Roman"/>
          <w:sz w:val="24"/>
          <w:szCs w:val="24"/>
        </w:rPr>
        <w:t>17 р.п. Юрты (67</w:t>
      </w:r>
      <w:r w:rsidR="007078DE" w:rsidRPr="00D32472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7078DE" w:rsidRDefault="007078DE" w:rsidP="00F15435">
      <w:pPr>
        <w:pStyle w:val="a6"/>
        <w:numPr>
          <w:ilvl w:val="0"/>
          <w:numId w:val="10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М</w:t>
      </w:r>
      <w:r w:rsidR="004470AC" w:rsidRPr="00D32472">
        <w:rPr>
          <w:rFonts w:ascii="Times New Roman" w:hAnsi="Times New Roman" w:cs="Times New Roman"/>
          <w:sz w:val="24"/>
          <w:szCs w:val="24"/>
        </w:rPr>
        <w:t>КОУ Квитокская СОШ № 1 (</w:t>
      </w:r>
      <w:r w:rsidR="00D32472">
        <w:rPr>
          <w:rFonts w:ascii="Times New Roman" w:hAnsi="Times New Roman" w:cs="Times New Roman"/>
          <w:sz w:val="24"/>
          <w:szCs w:val="24"/>
        </w:rPr>
        <w:t>61</w:t>
      </w:r>
      <w:r w:rsidRPr="00D32472">
        <w:rPr>
          <w:rFonts w:ascii="Times New Roman" w:hAnsi="Times New Roman" w:cs="Times New Roman"/>
          <w:sz w:val="24"/>
          <w:szCs w:val="24"/>
        </w:rPr>
        <w:t xml:space="preserve"> балл</w:t>
      </w:r>
      <w:r w:rsidR="00D32472">
        <w:rPr>
          <w:rFonts w:ascii="Times New Roman" w:hAnsi="Times New Roman" w:cs="Times New Roman"/>
          <w:sz w:val="24"/>
          <w:szCs w:val="24"/>
        </w:rPr>
        <w:t>);</w:t>
      </w:r>
    </w:p>
    <w:p w:rsidR="00D32472" w:rsidRDefault="00D32472" w:rsidP="00F15435">
      <w:pPr>
        <w:pStyle w:val="a6"/>
        <w:numPr>
          <w:ilvl w:val="0"/>
          <w:numId w:val="10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Новобирюсинская СОШ (60 баллов);</w:t>
      </w:r>
    </w:p>
    <w:p w:rsidR="00D32472" w:rsidRPr="00D32472" w:rsidRDefault="00D32472" w:rsidP="00F15435">
      <w:pPr>
        <w:pStyle w:val="a6"/>
        <w:numPr>
          <w:ilvl w:val="0"/>
          <w:numId w:val="10"/>
        </w:numPr>
        <w:spacing w:after="0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16 г. Бирюсинска (56 баллов).</w:t>
      </w:r>
    </w:p>
    <w:p w:rsidR="007078DE" w:rsidRPr="00484277" w:rsidRDefault="00484277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77">
        <w:rPr>
          <w:rFonts w:ascii="Times New Roman" w:hAnsi="Times New Roman" w:cs="Times New Roman"/>
          <w:sz w:val="24"/>
          <w:szCs w:val="24"/>
        </w:rPr>
        <w:t>2</w:t>
      </w:r>
      <w:r w:rsidR="007078DE" w:rsidRPr="0048427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84277">
        <w:rPr>
          <w:rFonts w:ascii="Times New Roman" w:hAnsi="Times New Roman" w:cs="Times New Roman"/>
          <w:sz w:val="24"/>
          <w:szCs w:val="24"/>
        </w:rPr>
        <w:t xml:space="preserve">а </w:t>
      </w:r>
      <w:r w:rsidR="007078DE" w:rsidRPr="00484277">
        <w:rPr>
          <w:rFonts w:ascii="Times New Roman" w:hAnsi="Times New Roman" w:cs="Times New Roman"/>
          <w:sz w:val="24"/>
          <w:szCs w:val="24"/>
        </w:rPr>
        <w:t>(</w:t>
      </w:r>
      <w:r w:rsidRPr="00484277">
        <w:rPr>
          <w:rFonts w:ascii="Times New Roman" w:hAnsi="Times New Roman" w:cs="Times New Roman"/>
          <w:sz w:val="24"/>
          <w:szCs w:val="24"/>
        </w:rPr>
        <w:t>8,7</w:t>
      </w:r>
      <w:r w:rsidR="007078DE" w:rsidRPr="00484277">
        <w:rPr>
          <w:rFonts w:ascii="Times New Roman" w:hAnsi="Times New Roman" w:cs="Times New Roman"/>
          <w:sz w:val="24"/>
          <w:szCs w:val="24"/>
        </w:rPr>
        <w:t>%) не подтвердили освоение основных общеобразовательных программ среднего общего образования. Из них:</w:t>
      </w:r>
    </w:p>
    <w:p w:rsidR="00867537" w:rsidRPr="00484277" w:rsidRDefault="00484277" w:rsidP="00484277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277">
        <w:rPr>
          <w:rFonts w:ascii="Times New Roman" w:hAnsi="Times New Roman" w:cs="Times New Roman"/>
          <w:sz w:val="24"/>
          <w:szCs w:val="24"/>
        </w:rPr>
        <w:t>Городские ОО – 2</w:t>
      </w:r>
      <w:r w:rsidR="00867537" w:rsidRPr="0048427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84277">
        <w:rPr>
          <w:rFonts w:ascii="Times New Roman" w:hAnsi="Times New Roman" w:cs="Times New Roman"/>
          <w:sz w:val="24"/>
          <w:szCs w:val="24"/>
        </w:rPr>
        <w:t>а</w:t>
      </w:r>
      <w:r w:rsidR="007078DE" w:rsidRPr="00484277">
        <w:rPr>
          <w:rFonts w:ascii="Times New Roman" w:hAnsi="Times New Roman" w:cs="Times New Roman"/>
          <w:sz w:val="24"/>
          <w:szCs w:val="24"/>
        </w:rPr>
        <w:t xml:space="preserve"> (</w:t>
      </w:r>
      <w:r w:rsidRPr="00484277">
        <w:rPr>
          <w:rFonts w:ascii="Times New Roman" w:hAnsi="Times New Roman" w:cs="Times New Roman"/>
          <w:sz w:val="24"/>
          <w:szCs w:val="24"/>
        </w:rPr>
        <w:t>9,09%): МКОУ «СОШ № 85»</w:t>
      </w:r>
      <w:r w:rsidR="00867537" w:rsidRPr="00484277">
        <w:rPr>
          <w:rFonts w:ascii="Times New Roman" w:hAnsi="Times New Roman" w:cs="Times New Roman"/>
          <w:sz w:val="24"/>
          <w:szCs w:val="24"/>
        </w:rPr>
        <w:t xml:space="preserve"> г. Тайшета (1 чел., </w:t>
      </w:r>
      <w:r w:rsidRPr="00484277">
        <w:rPr>
          <w:rFonts w:ascii="Times New Roman" w:hAnsi="Times New Roman" w:cs="Times New Roman"/>
          <w:sz w:val="24"/>
          <w:szCs w:val="24"/>
        </w:rPr>
        <w:t>20</w:t>
      </w:r>
      <w:r w:rsidR="00867537" w:rsidRPr="00484277">
        <w:rPr>
          <w:rFonts w:ascii="Times New Roman" w:hAnsi="Times New Roman" w:cs="Times New Roman"/>
          <w:sz w:val="24"/>
          <w:szCs w:val="24"/>
        </w:rPr>
        <w:t xml:space="preserve"> %), МКОУ СОШ № 2</w:t>
      </w:r>
      <w:r w:rsidRPr="00484277">
        <w:rPr>
          <w:rFonts w:ascii="Times New Roman" w:hAnsi="Times New Roman" w:cs="Times New Roman"/>
          <w:sz w:val="24"/>
          <w:szCs w:val="24"/>
        </w:rPr>
        <w:t>3 г. Тайшета (1 чел., 100 %)</w:t>
      </w:r>
      <w:r w:rsidR="00867537" w:rsidRPr="00484277">
        <w:rPr>
          <w:rFonts w:ascii="Times New Roman" w:hAnsi="Times New Roman" w:cs="Times New Roman"/>
          <w:sz w:val="24"/>
          <w:szCs w:val="24"/>
        </w:rPr>
        <w:t>.</w:t>
      </w:r>
    </w:p>
    <w:p w:rsidR="007078DE" w:rsidRPr="008310D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4277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по сравнению с прошлым годом </w:t>
      </w:r>
      <w:r w:rsidR="00484277" w:rsidRPr="00484277">
        <w:rPr>
          <w:rFonts w:ascii="Times New Roman" w:hAnsi="Times New Roman" w:cs="Times New Roman"/>
          <w:sz w:val="24"/>
          <w:szCs w:val="24"/>
        </w:rPr>
        <w:t>снизился в</w:t>
      </w:r>
      <w:r w:rsidR="008B5367" w:rsidRPr="00484277">
        <w:rPr>
          <w:rFonts w:ascii="Times New Roman" w:hAnsi="Times New Roman" w:cs="Times New Roman"/>
          <w:sz w:val="24"/>
          <w:szCs w:val="24"/>
        </w:rPr>
        <w:t xml:space="preserve"> </w:t>
      </w:r>
      <w:r w:rsidR="00484277" w:rsidRPr="00484277">
        <w:rPr>
          <w:rFonts w:ascii="Times New Roman" w:hAnsi="Times New Roman" w:cs="Times New Roman"/>
          <w:sz w:val="24"/>
          <w:szCs w:val="24"/>
        </w:rPr>
        <w:t>4</w:t>
      </w:r>
      <w:r w:rsidR="008B5367" w:rsidRPr="00484277">
        <w:rPr>
          <w:rFonts w:ascii="Times New Roman" w:hAnsi="Times New Roman" w:cs="Times New Roman"/>
          <w:sz w:val="24"/>
          <w:szCs w:val="24"/>
        </w:rPr>
        <w:t xml:space="preserve"> раз</w:t>
      </w:r>
      <w:r w:rsidR="008B5367" w:rsidRPr="00901211">
        <w:rPr>
          <w:rFonts w:ascii="Times New Roman" w:hAnsi="Times New Roman" w:cs="Times New Roman"/>
          <w:sz w:val="24"/>
          <w:szCs w:val="24"/>
        </w:rPr>
        <w:t>а</w:t>
      </w:r>
      <w:r w:rsidRPr="00901211">
        <w:rPr>
          <w:rFonts w:ascii="Times New Roman" w:hAnsi="Times New Roman" w:cs="Times New Roman"/>
          <w:sz w:val="24"/>
          <w:szCs w:val="24"/>
        </w:rPr>
        <w:t>. Средний тестовый балл по району</w:t>
      </w:r>
      <w:r w:rsidR="00C509A7" w:rsidRPr="00901211">
        <w:rPr>
          <w:rFonts w:ascii="Times New Roman" w:hAnsi="Times New Roman" w:cs="Times New Roman"/>
          <w:sz w:val="24"/>
          <w:szCs w:val="24"/>
        </w:rPr>
        <w:t xml:space="preserve"> </w:t>
      </w:r>
      <w:r w:rsidR="00B93C3D" w:rsidRPr="00901211">
        <w:rPr>
          <w:rFonts w:ascii="Times New Roman" w:hAnsi="Times New Roman" w:cs="Times New Roman"/>
          <w:sz w:val="24"/>
          <w:szCs w:val="24"/>
        </w:rPr>
        <w:t>стабильно увеличивается</w:t>
      </w:r>
      <w:r w:rsidRPr="00901211">
        <w:rPr>
          <w:rFonts w:ascii="Times New Roman" w:hAnsi="Times New Roman" w:cs="Times New Roman"/>
          <w:sz w:val="24"/>
          <w:szCs w:val="24"/>
        </w:rPr>
        <w:t xml:space="preserve"> – </w:t>
      </w:r>
      <w:r w:rsidR="00B93C3D" w:rsidRPr="00901211">
        <w:rPr>
          <w:rFonts w:ascii="Times New Roman" w:hAnsi="Times New Roman" w:cs="Times New Roman"/>
          <w:sz w:val="24"/>
          <w:szCs w:val="24"/>
        </w:rPr>
        <w:t>46,37</w:t>
      </w:r>
      <w:r w:rsidR="00C509A7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9A7" w:rsidRPr="00B93C3D">
        <w:rPr>
          <w:rFonts w:ascii="Times New Roman" w:hAnsi="Times New Roman" w:cs="Times New Roman"/>
          <w:sz w:val="24"/>
          <w:szCs w:val="24"/>
        </w:rPr>
        <w:t>(</w:t>
      </w:r>
      <w:r w:rsidR="00B93C3D" w:rsidRPr="00B93C3D">
        <w:rPr>
          <w:rFonts w:ascii="Times New Roman" w:hAnsi="Times New Roman" w:cs="Times New Roman"/>
          <w:sz w:val="24"/>
          <w:szCs w:val="24"/>
        </w:rPr>
        <w:t>2016 г. – 44,64, 2015 г. – 45,07</w:t>
      </w:r>
      <w:r w:rsidR="00C509A7" w:rsidRPr="00B93C3D">
        <w:rPr>
          <w:rFonts w:ascii="Times New Roman" w:hAnsi="Times New Roman" w:cs="Times New Roman"/>
          <w:sz w:val="24"/>
          <w:szCs w:val="24"/>
        </w:rPr>
        <w:t xml:space="preserve">), </w:t>
      </w:r>
      <w:r w:rsidR="00B93C3D" w:rsidRPr="00B93C3D">
        <w:rPr>
          <w:rFonts w:ascii="Times New Roman" w:hAnsi="Times New Roman" w:cs="Times New Roman"/>
          <w:sz w:val="24"/>
          <w:szCs w:val="24"/>
        </w:rPr>
        <w:t>но остается ниже областного показателя</w:t>
      </w:r>
      <w:r w:rsidRPr="00B93C3D">
        <w:rPr>
          <w:rFonts w:ascii="Times New Roman" w:hAnsi="Times New Roman" w:cs="Times New Roman"/>
          <w:sz w:val="24"/>
          <w:szCs w:val="24"/>
        </w:rPr>
        <w:t xml:space="preserve"> – </w:t>
      </w:r>
      <w:r w:rsidR="00B93C3D" w:rsidRPr="00B93C3D">
        <w:rPr>
          <w:rFonts w:ascii="Times New Roman" w:hAnsi="Times New Roman" w:cs="Times New Roman"/>
          <w:sz w:val="24"/>
          <w:szCs w:val="24"/>
        </w:rPr>
        <w:t>47,7</w:t>
      </w:r>
      <w:r w:rsidR="00C509A7" w:rsidRPr="00B93C3D">
        <w:rPr>
          <w:rFonts w:ascii="Times New Roman" w:hAnsi="Times New Roman" w:cs="Times New Roman"/>
          <w:sz w:val="24"/>
          <w:szCs w:val="24"/>
        </w:rPr>
        <w:t>.</w:t>
      </w:r>
    </w:p>
    <w:p w:rsidR="007078DE" w:rsidRPr="00B93C3D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C3D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химии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78DE" w:rsidRPr="00B93C3D" w:rsidTr="007078DE">
        <w:trPr>
          <w:jc w:val="center"/>
        </w:trPr>
        <w:tc>
          <w:tcPr>
            <w:tcW w:w="1595" w:type="dxa"/>
            <w:vMerge w:val="restart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B93C3D" w:rsidTr="007078DE">
        <w:trPr>
          <w:jc w:val="center"/>
        </w:trPr>
        <w:tc>
          <w:tcPr>
            <w:tcW w:w="1595" w:type="dxa"/>
            <w:vMerge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7078DE" w:rsidRPr="00B93C3D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C3D" w:rsidRPr="00B93C3D" w:rsidTr="007078DE">
        <w:trPr>
          <w:jc w:val="center"/>
        </w:trPr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</w:tr>
      <w:tr w:rsidR="00B93C3D" w:rsidRPr="00B93C3D" w:rsidTr="007078DE">
        <w:trPr>
          <w:jc w:val="center"/>
        </w:trPr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595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B93C3D" w:rsidRPr="00B93C3D" w:rsidRDefault="00B93C3D" w:rsidP="009012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3D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</w:tr>
      <w:tr w:rsidR="00B93C3D" w:rsidRPr="00B93C3D" w:rsidTr="007078DE">
        <w:trPr>
          <w:jc w:val="center"/>
        </w:trPr>
        <w:tc>
          <w:tcPr>
            <w:tcW w:w="1595" w:type="dxa"/>
          </w:tcPr>
          <w:p w:rsidR="00B93C3D" w:rsidRPr="00B93C3D" w:rsidRDefault="00B93C3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B93C3D" w:rsidRPr="00B93C3D" w:rsidRDefault="00B93C3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B93C3D" w:rsidRPr="00B93C3D" w:rsidRDefault="00B93C3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B93C3D" w:rsidRPr="00B93C3D" w:rsidRDefault="00B93C3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95" w:type="dxa"/>
          </w:tcPr>
          <w:p w:rsidR="00B93C3D" w:rsidRPr="00B93C3D" w:rsidRDefault="00B93C3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93C3D" w:rsidRPr="00B93C3D" w:rsidRDefault="00B93C3D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7078DE" w:rsidRPr="008310D4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A47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257A47">
        <w:rPr>
          <w:rFonts w:ascii="Times New Roman" w:hAnsi="Times New Roman" w:cs="Times New Roman"/>
          <w:b/>
          <w:sz w:val="24"/>
          <w:szCs w:val="24"/>
          <w:u w:val="single"/>
        </w:rPr>
        <w:t>информатике и ИКТ</w:t>
      </w:r>
      <w:r w:rsidRPr="00257A47"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257A47">
        <w:rPr>
          <w:rFonts w:ascii="Times New Roman" w:hAnsi="Times New Roman" w:cs="Times New Roman"/>
          <w:sz w:val="24"/>
          <w:szCs w:val="24"/>
        </w:rPr>
        <w:t>43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7A47">
        <w:rPr>
          <w:rFonts w:ascii="Times New Roman" w:hAnsi="Times New Roman" w:cs="Times New Roman"/>
          <w:sz w:val="24"/>
          <w:szCs w:val="24"/>
        </w:rPr>
        <w:t>а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(</w:t>
      </w:r>
      <w:r w:rsidR="00257A47" w:rsidRPr="00257A47">
        <w:rPr>
          <w:rFonts w:ascii="Times New Roman" w:hAnsi="Times New Roman" w:cs="Times New Roman"/>
          <w:sz w:val="24"/>
          <w:szCs w:val="24"/>
        </w:rPr>
        <w:t xml:space="preserve">2016 г. – 37 чел.,  </w:t>
      </w:r>
      <w:r w:rsidR="00F23FD4" w:rsidRPr="00257A47">
        <w:rPr>
          <w:rFonts w:ascii="Times New Roman" w:hAnsi="Times New Roman" w:cs="Times New Roman"/>
          <w:sz w:val="24"/>
          <w:szCs w:val="24"/>
        </w:rPr>
        <w:t>2015</w:t>
      </w:r>
      <w:r w:rsidRPr="00257A47">
        <w:rPr>
          <w:rFonts w:ascii="Times New Roman" w:hAnsi="Times New Roman" w:cs="Times New Roman"/>
          <w:sz w:val="24"/>
          <w:szCs w:val="24"/>
        </w:rPr>
        <w:t xml:space="preserve"> г. –28  чел</w:t>
      </w:r>
      <w:r w:rsidR="00257A47" w:rsidRPr="00257A47">
        <w:rPr>
          <w:rFonts w:ascii="Times New Roman" w:hAnsi="Times New Roman" w:cs="Times New Roman"/>
          <w:sz w:val="24"/>
          <w:szCs w:val="24"/>
        </w:rPr>
        <w:t>.</w:t>
      </w:r>
      <w:r w:rsidRPr="00257A47">
        <w:rPr>
          <w:rFonts w:ascii="Times New Roman" w:hAnsi="Times New Roman" w:cs="Times New Roman"/>
          <w:sz w:val="24"/>
          <w:szCs w:val="24"/>
        </w:rPr>
        <w:t>).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</w:rPr>
        <w:t>При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няли участие в сдаче экзамена </w:t>
      </w:r>
      <w:r w:rsidR="00257A47" w:rsidRPr="00257A47">
        <w:rPr>
          <w:rFonts w:ascii="Times New Roman" w:hAnsi="Times New Roman" w:cs="Times New Roman"/>
          <w:sz w:val="24"/>
          <w:szCs w:val="24"/>
        </w:rPr>
        <w:t>39</w:t>
      </w:r>
      <w:r w:rsidRPr="00257A47">
        <w:rPr>
          <w:rFonts w:ascii="Times New Roman" w:hAnsi="Times New Roman" w:cs="Times New Roman"/>
          <w:sz w:val="24"/>
          <w:szCs w:val="24"/>
        </w:rPr>
        <w:t xml:space="preserve"> выпускников, что составило </w:t>
      </w:r>
      <w:r w:rsidR="00257A47" w:rsidRPr="00257A47">
        <w:rPr>
          <w:rFonts w:ascii="Times New Roman" w:hAnsi="Times New Roman" w:cs="Times New Roman"/>
          <w:sz w:val="24"/>
          <w:szCs w:val="24"/>
        </w:rPr>
        <w:t>90</w:t>
      </w:r>
      <w:r w:rsidR="00F23FD4" w:rsidRPr="00257A47">
        <w:rPr>
          <w:rFonts w:ascii="Times New Roman" w:hAnsi="Times New Roman" w:cs="Times New Roman"/>
          <w:sz w:val="24"/>
          <w:szCs w:val="24"/>
        </w:rPr>
        <w:t>,</w:t>
      </w:r>
      <w:r w:rsidR="00257A47" w:rsidRPr="00257A47">
        <w:rPr>
          <w:rFonts w:ascii="Times New Roman" w:hAnsi="Times New Roman" w:cs="Times New Roman"/>
          <w:sz w:val="24"/>
          <w:szCs w:val="24"/>
        </w:rPr>
        <w:t>7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% (</w:t>
      </w:r>
      <w:r w:rsidR="00257A47" w:rsidRPr="00257A47">
        <w:rPr>
          <w:rFonts w:ascii="Times New Roman" w:hAnsi="Times New Roman" w:cs="Times New Roman"/>
          <w:sz w:val="24"/>
          <w:szCs w:val="24"/>
        </w:rPr>
        <w:t xml:space="preserve">2016 г. – 97,3 %, </w:t>
      </w:r>
      <w:r w:rsidR="00F23FD4" w:rsidRPr="00257A47">
        <w:rPr>
          <w:rFonts w:ascii="Times New Roman" w:hAnsi="Times New Roman" w:cs="Times New Roman"/>
          <w:sz w:val="24"/>
          <w:szCs w:val="24"/>
        </w:rPr>
        <w:t>2015</w:t>
      </w:r>
      <w:r w:rsidRPr="00257A47">
        <w:rPr>
          <w:rFonts w:ascii="Times New Roman" w:hAnsi="Times New Roman" w:cs="Times New Roman"/>
          <w:sz w:val="24"/>
          <w:szCs w:val="24"/>
        </w:rPr>
        <w:t xml:space="preserve"> г. – </w:t>
      </w:r>
      <w:r w:rsidR="00257A47" w:rsidRPr="00257A47">
        <w:rPr>
          <w:rFonts w:ascii="Times New Roman" w:hAnsi="Times New Roman" w:cs="Times New Roman"/>
          <w:sz w:val="24"/>
          <w:szCs w:val="24"/>
        </w:rPr>
        <w:t>89,28 %</w:t>
      </w:r>
      <w:r w:rsidRPr="00257A47">
        <w:rPr>
          <w:rFonts w:ascii="Times New Roman" w:hAnsi="Times New Roman" w:cs="Times New Roman"/>
          <w:sz w:val="24"/>
          <w:szCs w:val="24"/>
        </w:rPr>
        <w:t>).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</w:rPr>
        <w:t>В число участников экзамена вошли: выпускники муницип</w:t>
      </w:r>
      <w:r w:rsidR="00F23FD4" w:rsidRPr="00257A47">
        <w:rPr>
          <w:rFonts w:ascii="Times New Roman" w:hAnsi="Times New Roman" w:cs="Times New Roman"/>
          <w:sz w:val="24"/>
          <w:szCs w:val="24"/>
        </w:rPr>
        <w:t>альных школ - 34</w:t>
      </w:r>
      <w:r w:rsidRPr="00257A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3FD4" w:rsidRPr="00257A47">
        <w:rPr>
          <w:rFonts w:ascii="Times New Roman" w:hAnsi="Times New Roman" w:cs="Times New Roman"/>
          <w:sz w:val="24"/>
          <w:szCs w:val="24"/>
        </w:rPr>
        <w:t>а</w:t>
      </w:r>
      <w:r w:rsidRPr="00257A47">
        <w:rPr>
          <w:rFonts w:ascii="Times New Roman" w:hAnsi="Times New Roman" w:cs="Times New Roman"/>
          <w:sz w:val="24"/>
          <w:szCs w:val="24"/>
        </w:rPr>
        <w:t xml:space="preserve"> (</w:t>
      </w:r>
      <w:r w:rsidR="00257A47" w:rsidRPr="00257A47">
        <w:rPr>
          <w:rFonts w:ascii="Times New Roman" w:hAnsi="Times New Roman" w:cs="Times New Roman"/>
          <w:sz w:val="24"/>
          <w:szCs w:val="24"/>
        </w:rPr>
        <w:t>87,2</w:t>
      </w:r>
      <w:r w:rsidR="00DF3317" w:rsidRPr="00257A47">
        <w:rPr>
          <w:rFonts w:ascii="Times New Roman" w:hAnsi="Times New Roman" w:cs="Times New Roman"/>
          <w:sz w:val="24"/>
          <w:szCs w:val="24"/>
        </w:rPr>
        <w:t xml:space="preserve"> %), ш</w:t>
      </w:r>
      <w:r w:rsidR="00257A47" w:rsidRPr="00257A47">
        <w:rPr>
          <w:rFonts w:ascii="Times New Roman" w:hAnsi="Times New Roman" w:cs="Times New Roman"/>
          <w:sz w:val="24"/>
          <w:szCs w:val="24"/>
        </w:rPr>
        <w:t>кола-интернат № 24 ОАО «РЖД» - 3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257A47" w:rsidRPr="00257A47">
        <w:rPr>
          <w:rFonts w:ascii="Times New Roman" w:hAnsi="Times New Roman" w:cs="Times New Roman"/>
          <w:sz w:val="24"/>
          <w:szCs w:val="24"/>
        </w:rPr>
        <w:t>7,7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%)</w:t>
      </w:r>
      <w:r w:rsidR="00257A47" w:rsidRPr="00257A47">
        <w:rPr>
          <w:rFonts w:ascii="Times New Roman" w:hAnsi="Times New Roman" w:cs="Times New Roman"/>
          <w:sz w:val="24"/>
          <w:szCs w:val="24"/>
        </w:rPr>
        <w:t>, выпускники СПО – 2 человека (5,1%)</w:t>
      </w:r>
      <w:r w:rsidR="00F23FD4" w:rsidRPr="00257A47">
        <w:rPr>
          <w:rFonts w:ascii="Times New Roman" w:hAnsi="Times New Roman" w:cs="Times New Roman"/>
          <w:sz w:val="24"/>
          <w:szCs w:val="24"/>
        </w:rPr>
        <w:t>.</w:t>
      </w:r>
    </w:p>
    <w:p w:rsidR="007078DE" w:rsidRPr="001D6AE3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47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257A47">
        <w:rPr>
          <w:rFonts w:ascii="Times New Roman" w:hAnsi="Times New Roman" w:cs="Times New Roman"/>
          <w:sz w:val="24"/>
          <w:szCs w:val="24"/>
        </w:rPr>
        <w:t>29</w:t>
      </w:r>
      <w:r w:rsidR="00F23FD4" w:rsidRPr="00257A4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257A4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15C79" w:rsidRPr="00257A47">
        <w:rPr>
          <w:rFonts w:ascii="Times New Roman" w:hAnsi="Times New Roman" w:cs="Times New Roman"/>
          <w:sz w:val="24"/>
          <w:szCs w:val="24"/>
        </w:rPr>
        <w:t xml:space="preserve"> </w:t>
      </w:r>
      <w:r w:rsidR="00257A47">
        <w:rPr>
          <w:rFonts w:ascii="Times New Roman" w:hAnsi="Times New Roman" w:cs="Times New Roman"/>
          <w:sz w:val="24"/>
          <w:szCs w:val="24"/>
        </w:rPr>
        <w:t>74,36</w:t>
      </w:r>
      <w:r w:rsidR="00715C79" w:rsidRPr="00257A47">
        <w:rPr>
          <w:rFonts w:ascii="Times New Roman" w:hAnsi="Times New Roman" w:cs="Times New Roman"/>
          <w:sz w:val="24"/>
          <w:szCs w:val="24"/>
        </w:rPr>
        <w:t xml:space="preserve"> % </w:t>
      </w:r>
      <w:r w:rsidR="00F23FD4" w:rsidRPr="00257A47">
        <w:rPr>
          <w:rFonts w:ascii="Times New Roman" w:hAnsi="Times New Roman" w:cs="Times New Roman"/>
          <w:sz w:val="24"/>
          <w:szCs w:val="24"/>
        </w:rPr>
        <w:t>(</w:t>
      </w:r>
      <w:r w:rsidR="00257A47" w:rsidRPr="00257A47">
        <w:rPr>
          <w:rFonts w:ascii="Times New Roman" w:hAnsi="Times New Roman" w:cs="Times New Roman"/>
          <w:sz w:val="24"/>
          <w:szCs w:val="24"/>
        </w:rPr>
        <w:t xml:space="preserve">2016 г. – 88,9 %, </w:t>
      </w:r>
      <w:r w:rsidR="00F23FD4" w:rsidRPr="00257A47">
        <w:rPr>
          <w:rFonts w:ascii="Times New Roman" w:hAnsi="Times New Roman" w:cs="Times New Roman"/>
          <w:sz w:val="24"/>
          <w:szCs w:val="24"/>
        </w:rPr>
        <w:t>2015</w:t>
      </w:r>
      <w:r w:rsidRPr="00257A47">
        <w:rPr>
          <w:rFonts w:ascii="Times New Roman" w:hAnsi="Times New Roman" w:cs="Times New Roman"/>
          <w:sz w:val="24"/>
          <w:szCs w:val="24"/>
        </w:rPr>
        <w:t xml:space="preserve"> г. – </w:t>
      </w:r>
      <w:r w:rsidR="00257A47" w:rsidRPr="00257A47">
        <w:rPr>
          <w:rFonts w:ascii="Times New Roman" w:hAnsi="Times New Roman" w:cs="Times New Roman"/>
          <w:sz w:val="24"/>
          <w:szCs w:val="24"/>
        </w:rPr>
        <w:t>76 %</w:t>
      </w:r>
      <w:r w:rsidR="00715C79" w:rsidRPr="00257A47">
        <w:rPr>
          <w:rFonts w:ascii="Times New Roman" w:hAnsi="Times New Roman" w:cs="Times New Roman"/>
          <w:sz w:val="24"/>
          <w:szCs w:val="24"/>
        </w:rPr>
        <w:t>),</w:t>
      </w:r>
      <w:r w:rsidR="00715C79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5C79" w:rsidRPr="001D6AE3">
        <w:rPr>
          <w:rFonts w:ascii="Times New Roman" w:hAnsi="Times New Roman" w:cs="Times New Roman"/>
          <w:sz w:val="24"/>
          <w:szCs w:val="24"/>
        </w:rPr>
        <w:t xml:space="preserve">что </w:t>
      </w:r>
      <w:r w:rsidR="001D6AE3">
        <w:rPr>
          <w:rFonts w:ascii="Times New Roman" w:hAnsi="Times New Roman" w:cs="Times New Roman"/>
          <w:sz w:val="24"/>
          <w:szCs w:val="24"/>
        </w:rPr>
        <w:t>ниже</w:t>
      </w:r>
      <w:r w:rsidR="00715C79" w:rsidRPr="001D6AE3">
        <w:rPr>
          <w:rFonts w:ascii="Times New Roman" w:hAnsi="Times New Roman" w:cs="Times New Roman"/>
          <w:sz w:val="24"/>
          <w:szCs w:val="24"/>
        </w:rPr>
        <w:t xml:space="preserve"> ре</w:t>
      </w:r>
      <w:r w:rsidRPr="001D6AE3">
        <w:rPr>
          <w:rFonts w:ascii="Times New Roman" w:hAnsi="Times New Roman" w:cs="Times New Roman"/>
          <w:sz w:val="24"/>
          <w:szCs w:val="24"/>
        </w:rPr>
        <w:t>зультат</w:t>
      </w:r>
      <w:r w:rsidR="00715C79" w:rsidRPr="001D6AE3">
        <w:rPr>
          <w:rFonts w:ascii="Times New Roman" w:hAnsi="Times New Roman" w:cs="Times New Roman"/>
          <w:sz w:val="24"/>
          <w:szCs w:val="24"/>
        </w:rPr>
        <w:t>а</w:t>
      </w:r>
      <w:r w:rsidR="001D6AE3">
        <w:rPr>
          <w:rFonts w:ascii="Times New Roman" w:hAnsi="Times New Roman" w:cs="Times New Roman"/>
          <w:sz w:val="24"/>
          <w:szCs w:val="24"/>
        </w:rPr>
        <w:t xml:space="preserve"> по области – 84,86</w:t>
      </w:r>
      <w:r w:rsidRPr="001D6AE3">
        <w:rPr>
          <w:rFonts w:ascii="Times New Roman" w:hAnsi="Times New Roman" w:cs="Times New Roman"/>
          <w:sz w:val="24"/>
          <w:szCs w:val="24"/>
        </w:rPr>
        <w:t>%.</w:t>
      </w:r>
    </w:p>
    <w:p w:rsidR="00715C79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826">
        <w:rPr>
          <w:rFonts w:ascii="Times New Roman" w:hAnsi="Times New Roman" w:cs="Times New Roman"/>
          <w:sz w:val="24"/>
          <w:szCs w:val="24"/>
        </w:rPr>
        <w:t>В этом году в Тайшетском районе</w:t>
      </w:r>
      <w:r w:rsidR="00E51826" w:rsidRPr="00E51826">
        <w:rPr>
          <w:rFonts w:ascii="Times New Roman" w:hAnsi="Times New Roman" w:cs="Times New Roman"/>
          <w:sz w:val="24"/>
          <w:szCs w:val="24"/>
        </w:rPr>
        <w:t xml:space="preserve"> нет участниов, набравших более 80 баллов,</w:t>
      </w:r>
      <w:r w:rsidR="00E518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5C79" w:rsidRPr="00A92165">
        <w:rPr>
          <w:rFonts w:ascii="Times New Roman" w:hAnsi="Times New Roman" w:cs="Times New Roman"/>
          <w:sz w:val="24"/>
          <w:szCs w:val="24"/>
        </w:rPr>
        <w:t>максимальный балл по району –</w:t>
      </w:r>
      <w:r w:rsidR="00A92165" w:rsidRPr="00A92165">
        <w:rPr>
          <w:rFonts w:ascii="Times New Roman" w:hAnsi="Times New Roman" w:cs="Times New Roman"/>
          <w:sz w:val="24"/>
          <w:szCs w:val="24"/>
        </w:rPr>
        <w:t xml:space="preserve">72 балла </w:t>
      </w:r>
      <w:r w:rsidR="00715C79" w:rsidRPr="00A92165">
        <w:rPr>
          <w:rFonts w:ascii="Times New Roman" w:hAnsi="Times New Roman" w:cs="Times New Roman"/>
          <w:sz w:val="24"/>
          <w:szCs w:val="24"/>
        </w:rPr>
        <w:t>(</w:t>
      </w:r>
      <w:r w:rsidR="00E51826" w:rsidRPr="00A92165">
        <w:rPr>
          <w:rFonts w:ascii="Times New Roman" w:hAnsi="Times New Roman" w:cs="Times New Roman"/>
          <w:sz w:val="24"/>
          <w:szCs w:val="24"/>
        </w:rPr>
        <w:t>2016 г. – 84 балла, 2015 г. – 94 балла</w:t>
      </w:r>
      <w:r w:rsidR="00715C79" w:rsidRPr="00A92165">
        <w:rPr>
          <w:rFonts w:ascii="Times New Roman" w:hAnsi="Times New Roman" w:cs="Times New Roman"/>
          <w:sz w:val="24"/>
          <w:szCs w:val="24"/>
        </w:rPr>
        <w:t>).</w:t>
      </w:r>
    </w:p>
    <w:p w:rsidR="00A7105D" w:rsidRPr="00A92165" w:rsidRDefault="00A7105D" w:rsidP="00A7105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65">
        <w:rPr>
          <w:rFonts w:ascii="Times New Roman" w:hAnsi="Times New Roman" w:cs="Times New Roman"/>
          <w:sz w:val="24"/>
          <w:szCs w:val="24"/>
        </w:rPr>
        <w:t xml:space="preserve">В рейтинге по максимальному баллу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92165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2165">
        <w:rPr>
          <w:rFonts w:ascii="Times New Roman" w:hAnsi="Times New Roman" w:cs="Times New Roman"/>
          <w:sz w:val="24"/>
          <w:szCs w:val="24"/>
        </w:rPr>
        <w:t xml:space="preserve"> распределились в следующем порядке:</w:t>
      </w:r>
    </w:p>
    <w:p w:rsidR="00A7105D" w:rsidRPr="00A92165" w:rsidRDefault="00A7105D" w:rsidP="00A7105D">
      <w:pPr>
        <w:pStyle w:val="a6"/>
        <w:numPr>
          <w:ilvl w:val="0"/>
          <w:numId w:val="1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2165">
        <w:rPr>
          <w:rFonts w:ascii="Times New Roman" w:hAnsi="Times New Roman" w:cs="Times New Roman"/>
          <w:sz w:val="24"/>
          <w:szCs w:val="24"/>
        </w:rPr>
        <w:t>МКОУ СОШ № 85 г. Тайшет</w:t>
      </w:r>
      <w:r>
        <w:rPr>
          <w:rFonts w:ascii="Times New Roman" w:hAnsi="Times New Roman" w:cs="Times New Roman"/>
          <w:sz w:val="24"/>
          <w:szCs w:val="24"/>
        </w:rPr>
        <w:t>а (72</w:t>
      </w:r>
      <w:r w:rsidRPr="00A92165">
        <w:rPr>
          <w:rFonts w:ascii="Times New Roman" w:hAnsi="Times New Roman" w:cs="Times New Roman"/>
          <w:sz w:val="24"/>
          <w:szCs w:val="24"/>
        </w:rPr>
        <w:t xml:space="preserve"> балла);</w:t>
      </w:r>
    </w:p>
    <w:p w:rsidR="00A7105D" w:rsidRDefault="00A7105D" w:rsidP="00A7105D">
      <w:pPr>
        <w:pStyle w:val="a6"/>
        <w:numPr>
          <w:ilvl w:val="0"/>
          <w:numId w:val="1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2 г. Тайшета (70 баллов);</w:t>
      </w:r>
    </w:p>
    <w:p w:rsidR="00A7105D" w:rsidRPr="00A92165" w:rsidRDefault="00A7105D" w:rsidP="00A7105D">
      <w:pPr>
        <w:pStyle w:val="a6"/>
        <w:numPr>
          <w:ilvl w:val="0"/>
          <w:numId w:val="1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</w:t>
      </w:r>
      <w:r w:rsidRPr="00A92165">
        <w:rPr>
          <w:rFonts w:ascii="Times New Roman" w:hAnsi="Times New Roman" w:cs="Times New Roman"/>
          <w:sz w:val="24"/>
          <w:szCs w:val="24"/>
        </w:rPr>
        <w:t>Школа-интернат ОАО «РЖД»</w:t>
      </w:r>
      <w:r>
        <w:rPr>
          <w:rFonts w:ascii="Times New Roman" w:hAnsi="Times New Roman" w:cs="Times New Roman"/>
          <w:sz w:val="24"/>
          <w:szCs w:val="24"/>
        </w:rPr>
        <w:t>, МКОУ СОШ № 16 г. Бирюсинска</w:t>
      </w:r>
      <w:r w:rsidRPr="00A9216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92165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105D" w:rsidRPr="008310D4" w:rsidRDefault="00A7105D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8310D4" w:rsidRDefault="00660C51" w:rsidP="000016BA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133975" cy="24479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078DE" w:rsidRPr="008310D4" w:rsidRDefault="007078DE" w:rsidP="000016BA">
      <w:pPr>
        <w:pStyle w:val="a6"/>
        <w:spacing w:after="0"/>
        <w:ind w:left="0" w:firstLine="567"/>
        <w:jc w:val="both"/>
        <w:rPr>
          <w:noProof/>
          <w:color w:val="FF0000"/>
          <w:lang w:eastAsia="ru-RU"/>
        </w:rPr>
      </w:pPr>
    </w:p>
    <w:p w:rsidR="00251D50" w:rsidRPr="00736C8B" w:rsidRDefault="00DA7CEF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8B">
        <w:rPr>
          <w:rFonts w:ascii="Times New Roman" w:hAnsi="Times New Roman" w:cs="Times New Roman"/>
          <w:sz w:val="24"/>
          <w:szCs w:val="24"/>
        </w:rPr>
        <w:t>Н</w:t>
      </w:r>
      <w:r w:rsidR="007078DE" w:rsidRPr="00736C8B">
        <w:rPr>
          <w:rFonts w:ascii="Times New Roman" w:hAnsi="Times New Roman" w:cs="Times New Roman"/>
          <w:sz w:val="24"/>
          <w:szCs w:val="24"/>
        </w:rPr>
        <w:t>е подтвердили освоение основных общеобразовательных програ</w:t>
      </w:r>
      <w:r w:rsidR="00516E04" w:rsidRPr="00736C8B">
        <w:rPr>
          <w:rFonts w:ascii="Times New Roman" w:hAnsi="Times New Roman" w:cs="Times New Roman"/>
          <w:sz w:val="24"/>
          <w:szCs w:val="24"/>
        </w:rPr>
        <w:t>мм среднего общего образования</w:t>
      </w:r>
      <w:r w:rsidRPr="00736C8B">
        <w:rPr>
          <w:rFonts w:ascii="Times New Roman" w:hAnsi="Times New Roman" w:cs="Times New Roman"/>
          <w:sz w:val="24"/>
          <w:szCs w:val="24"/>
        </w:rPr>
        <w:t xml:space="preserve"> 10 человек, 25,64 %</w:t>
      </w:r>
      <w:r w:rsidR="00516E04" w:rsidRPr="00736C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8DE" w:rsidRDefault="00251D50" w:rsidP="00251D50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C8B">
        <w:rPr>
          <w:rFonts w:ascii="Times New Roman" w:hAnsi="Times New Roman" w:cs="Times New Roman"/>
          <w:sz w:val="24"/>
          <w:szCs w:val="24"/>
        </w:rPr>
        <w:t xml:space="preserve">городские ОО – 8 человек (25%): </w:t>
      </w:r>
      <w:r w:rsidR="00516E04" w:rsidRPr="00736C8B">
        <w:rPr>
          <w:rFonts w:ascii="Times New Roman" w:hAnsi="Times New Roman" w:cs="Times New Roman"/>
          <w:sz w:val="24"/>
          <w:szCs w:val="24"/>
        </w:rPr>
        <w:t>МКОУ СОШ № 85 г. Тайшета</w:t>
      </w:r>
      <w:r w:rsidRPr="00736C8B">
        <w:rPr>
          <w:rFonts w:ascii="Times New Roman" w:hAnsi="Times New Roman" w:cs="Times New Roman"/>
          <w:sz w:val="24"/>
          <w:szCs w:val="24"/>
        </w:rPr>
        <w:t xml:space="preserve"> (3</w:t>
      </w:r>
      <w:r w:rsidR="007078DE" w:rsidRPr="00736C8B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16E04" w:rsidRPr="00736C8B">
        <w:rPr>
          <w:rFonts w:ascii="Times New Roman" w:hAnsi="Times New Roman" w:cs="Times New Roman"/>
          <w:sz w:val="24"/>
          <w:szCs w:val="24"/>
        </w:rPr>
        <w:t>2</w:t>
      </w:r>
      <w:r w:rsidRPr="00736C8B">
        <w:rPr>
          <w:rFonts w:ascii="Times New Roman" w:hAnsi="Times New Roman" w:cs="Times New Roman"/>
          <w:sz w:val="24"/>
          <w:szCs w:val="24"/>
        </w:rPr>
        <w:t>3,08</w:t>
      </w:r>
      <w:r w:rsidR="007078DE" w:rsidRPr="00736C8B">
        <w:rPr>
          <w:rFonts w:ascii="Times New Roman" w:hAnsi="Times New Roman" w:cs="Times New Roman"/>
          <w:sz w:val="24"/>
          <w:szCs w:val="24"/>
        </w:rPr>
        <w:t xml:space="preserve"> %), МКОУ СОШ № </w:t>
      </w:r>
      <w:r w:rsidRPr="00736C8B">
        <w:rPr>
          <w:rFonts w:ascii="Times New Roman" w:hAnsi="Times New Roman" w:cs="Times New Roman"/>
          <w:sz w:val="24"/>
          <w:szCs w:val="24"/>
        </w:rPr>
        <w:t>14 г. Тайшета (1</w:t>
      </w:r>
      <w:r w:rsidR="007078DE" w:rsidRPr="00736C8B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736C8B">
        <w:rPr>
          <w:rFonts w:ascii="Times New Roman" w:hAnsi="Times New Roman" w:cs="Times New Roman"/>
          <w:sz w:val="24"/>
          <w:szCs w:val="24"/>
        </w:rPr>
        <w:t>50</w:t>
      </w:r>
      <w:r w:rsidR="007078DE" w:rsidRPr="00736C8B">
        <w:rPr>
          <w:rFonts w:ascii="Times New Roman" w:hAnsi="Times New Roman" w:cs="Times New Roman"/>
          <w:sz w:val="24"/>
          <w:szCs w:val="24"/>
        </w:rPr>
        <w:t xml:space="preserve"> %)</w:t>
      </w:r>
      <w:r w:rsidRPr="00736C8B">
        <w:rPr>
          <w:rFonts w:ascii="Times New Roman" w:hAnsi="Times New Roman" w:cs="Times New Roman"/>
          <w:sz w:val="24"/>
          <w:szCs w:val="24"/>
        </w:rPr>
        <w:t>, МКОУ СОШ № 10 г. Бирюсинска (1 чел., 33,3%), МКОУ СОШ № 17 р.п. Юрты (1 чел., 100 %), МКОУ СОШ № 24 р.п. Юрты (1 чел., 16,67 %), МКО</w:t>
      </w:r>
      <w:r w:rsidR="00736C8B">
        <w:rPr>
          <w:rFonts w:ascii="Times New Roman" w:hAnsi="Times New Roman" w:cs="Times New Roman"/>
          <w:sz w:val="24"/>
          <w:szCs w:val="24"/>
        </w:rPr>
        <w:t>У Шиткинская СОШ (1 чел., 100%);</w:t>
      </w:r>
    </w:p>
    <w:p w:rsidR="00736C8B" w:rsidRPr="00736C8B" w:rsidRDefault="00736C8B" w:rsidP="00251D50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СПО – 2 человека (100%).</w:t>
      </w:r>
    </w:p>
    <w:p w:rsidR="007078DE" w:rsidRPr="002E6885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885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информатике и ИКТ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78DE" w:rsidRPr="002E6885" w:rsidTr="007078DE">
        <w:trPr>
          <w:jc w:val="center"/>
        </w:trPr>
        <w:tc>
          <w:tcPr>
            <w:tcW w:w="1595" w:type="dxa"/>
            <w:vMerge w:val="restart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7078DE" w:rsidRPr="002E6885" w:rsidTr="007078DE">
        <w:trPr>
          <w:jc w:val="center"/>
        </w:trPr>
        <w:tc>
          <w:tcPr>
            <w:tcW w:w="1595" w:type="dxa"/>
            <w:vMerge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7078DE" w:rsidRPr="002E6885" w:rsidRDefault="007078DE" w:rsidP="000016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885" w:rsidRPr="002E6885" w:rsidTr="007078DE">
        <w:trPr>
          <w:jc w:val="center"/>
        </w:trPr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6885" w:rsidRPr="002E6885" w:rsidTr="007078DE">
        <w:trPr>
          <w:jc w:val="center"/>
        </w:trPr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95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E6885" w:rsidRPr="002E6885" w:rsidRDefault="002E6885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5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2E6885" w:rsidRPr="002E6885" w:rsidTr="007078DE">
        <w:trPr>
          <w:jc w:val="center"/>
        </w:trPr>
        <w:tc>
          <w:tcPr>
            <w:tcW w:w="1595" w:type="dxa"/>
          </w:tcPr>
          <w:p w:rsidR="002E6885" w:rsidRPr="002E6885" w:rsidRDefault="002E688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2E6885" w:rsidRPr="002E6885" w:rsidRDefault="002E688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2E6885" w:rsidRPr="002E6885" w:rsidRDefault="002E688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2E6885" w:rsidRPr="002E6885" w:rsidRDefault="002E688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1595" w:type="dxa"/>
          </w:tcPr>
          <w:p w:rsidR="002E6885" w:rsidRPr="002E6885" w:rsidRDefault="002E688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2E6885" w:rsidRPr="002E6885" w:rsidRDefault="002E6885" w:rsidP="000016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</w:tr>
    </w:tbl>
    <w:p w:rsidR="00963A36" w:rsidRPr="00D0745E" w:rsidRDefault="00963A36" w:rsidP="00963A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5E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отметок </w:t>
      </w:r>
      <w:r w:rsidR="00D0745E" w:rsidRPr="00D0745E">
        <w:rPr>
          <w:rFonts w:ascii="Times New Roman" w:hAnsi="Times New Roman" w:cs="Times New Roman"/>
          <w:sz w:val="24"/>
          <w:szCs w:val="24"/>
        </w:rPr>
        <w:t>увеличился в сравнении</w:t>
      </w:r>
      <w:r w:rsidRPr="00D0745E">
        <w:rPr>
          <w:rFonts w:ascii="Times New Roman" w:hAnsi="Times New Roman" w:cs="Times New Roman"/>
          <w:sz w:val="24"/>
          <w:szCs w:val="24"/>
        </w:rPr>
        <w:t xml:space="preserve"> с прошлым годом в 2 раза. Средний тестовый балл по району – </w:t>
      </w:r>
      <w:r w:rsidR="00D0745E" w:rsidRPr="00D0745E">
        <w:rPr>
          <w:rFonts w:ascii="Times New Roman" w:hAnsi="Times New Roman" w:cs="Times New Roman"/>
          <w:sz w:val="24"/>
          <w:szCs w:val="24"/>
        </w:rPr>
        <w:t>37,91</w:t>
      </w:r>
      <w:r w:rsidRPr="00D0745E">
        <w:rPr>
          <w:rFonts w:ascii="Times New Roman" w:hAnsi="Times New Roman" w:cs="Times New Roman"/>
          <w:sz w:val="24"/>
          <w:szCs w:val="24"/>
        </w:rPr>
        <w:t xml:space="preserve"> (</w:t>
      </w:r>
      <w:r w:rsidR="00D0745E" w:rsidRPr="00D0745E">
        <w:rPr>
          <w:rFonts w:ascii="Times New Roman" w:hAnsi="Times New Roman" w:cs="Times New Roman"/>
          <w:sz w:val="24"/>
          <w:szCs w:val="24"/>
        </w:rPr>
        <w:t>2016 г. – 48,6, 2015 г. – 47,96</w:t>
      </w:r>
      <w:r w:rsidRPr="00D0745E">
        <w:rPr>
          <w:rFonts w:ascii="Times New Roman" w:hAnsi="Times New Roman" w:cs="Times New Roman"/>
          <w:sz w:val="24"/>
          <w:szCs w:val="24"/>
        </w:rPr>
        <w:t xml:space="preserve">). Наблюдается </w:t>
      </w:r>
      <w:r w:rsidR="00D0745E" w:rsidRPr="00D0745E">
        <w:rPr>
          <w:rFonts w:ascii="Times New Roman" w:hAnsi="Times New Roman" w:cs="Times New Roman"/>
          <w:sz w:val="24"/>
          <w:szCs w:val="24"/>
        </w:rPr>
        <w:t>снижение</w:t>
      </w:r>
      <w:r w:rsidRPr="00D0745E">
        <w:rPr>
          <w:rFonts w:ascii="Times New Roman" w:hAnsi="Times New Roman" w:cs="Times New Roman"/>
          <w:sz w:val="24"/>
          <w:szCs w:val="24"/>
        </w:rPr>
        <w:t xml:space="preserve"> </w:t>
      </w:r>
      <w:r w:rsidR="00D0745E" w:rsidRPr="00D0745E">
        <w:rPr>
          <w:rFonts w:ascii="Times New Roman" w:hAnsi="Times New Roman" w:cs="Times New Roman"/>
          <w:sz w:val="24"/>
          <w:szCs w:val="24"/>
        </w:rPr>
        <w:t>среднего районного балла на 10,7 по сравнению с прошлым годом (средний тестовый балл</w:t>
      </w:r>
      <w:r w:rsidRPr="00D0745E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D0745E" w:rsidRPr="00D0745E">
        <w:rPr>
          <w:rFonts w:ascii="Times New Roman" w:hAnsi="Times New Roman" w:cs="Times New Roman"/>
          <w:sz w:val="24"/>
          <w:szCs w:val="24"/>
        </w:rPr>
        <w:t>54,85).</w:t>
      </w:r>
    </w:p>
    <w:p w:rsidR="003A242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ЕГЭ по </w:t>
      </w:r>
      <w:r w:rsidRPr="009012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литературе</w:t>
      </w:r>
      <w:r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з</w:t>
      </w:r>
      <w:r w:rsidR="00901211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арегистрировано 14</w:t>
      </w:r>
      <w:r w:rsidR="0010540F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0540F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40F" w:rsidRPr="009E3BD1">
        <w:rPr>
          <w:rFonts w:ascii="Times New Roman" w:hAnsi="Times New Roman" w:cs="Times New Roman"/>
          <w:sz w:val="24"/>
          <w:szCs w:val="24"/>
        </w:rPr>
        <w:t>(</w:t>
      </w:r>
      <w:r w:rsidR="009E3BD1" w:rsidRPr="009E3BD1">
        <w:rPr>
          <w:rFonts w:ascii="Times New Roman" w:hAnsi="Times New Roman" w:cs="Times New Roman"/>
          <w:sz w:val="24"/>
          <w:szCs w:val="24"/>
        </w:rPr>
        <w:t xml:space="preserve">2016 г. – 12 чел., </w:t>
      </w:r>
      <w:r w:rsidR="0010540F" w:rsidRPr="009E3BD1">
        <w:rPr>
          <w:rFonts w:ascii="Times New Roman" w:hAnsi="Times New Roman" w:cs="Times New Roman"/>
          <w:sz w:val="24"/>
          <w:szCs w:val="24"/>
        </w:rPr>
        <w:t>2015</w:t>
      </w:r>
      <w:r w:rsidRPr="009E3BD1">
        <w:rPr>
          <w:rFonts w:ascii="Times New Roman" w:hAnsi="Times New Roman" w:cs="Times New Roman"/>
          <w:sz w:val="24"/>
          <w:szCs w:val="24"/>
        </w:rPr>
        <w:t xml:space="preserve"> г. –</w:t>
      </w:r>
      <w:r w:rsidR="0010540F" w:rsidRPr="009E3BD1">
        <w:rPr>
          <w:rFonts w:ascii="Times New Roman" w:hAnsi="Times New Roman" w:cs="Times New Roman"/>
          <w:sz w:val="24"/>
          <w:szCs w:val="24"/>
        </w:rPr>
        <w:t>1</w:t>
      </w:r>
      <w:r w:rsidR="009E3BD1" w:rsidRPr="009E3BD1">
        <w:rPr>
          <w:rFonts w:ascii="Times New Roman" w:hAnsi="Times New Roman" w:cs="Times New Roman"/>
          <w:sz w:val="24"/>
          <w:szCs w:val="24"/>
        </w:rPr>
        <w:t xml:space="preserve">0  чел.). </w:t>
      </w:r>
      <w:r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в сдаче экзамена </w:t>
      </w:r>
      <w:r w:rsidR="00901211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выпускников, что составило </w:t>
      </w:r>
      <w:r w:rsidR="00901211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92,86</w:t>
      </w:r>
      <w:r w:rsidR="0010540F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901211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91,67 %, </w:t>
      </w:r>
      <w:r w:rsidR="0010540F"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2015 г. – 90 %</w:t>
      </w:r>
      <w:r w:rsidRPr="009012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 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школ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540F" w:rsidRPr="008310D4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ников, что составило 92,31 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9E3BD1" w:rsidRPr="009E3BD1">
        <w:rPr>
          <w:rFonts w:ascii="Times New Roman" w:hAnsi="Times New Roman" w:cs="Times New Roman"/>
          <w:sz w:val="24"/>
          <w:szCs w:val="24"/>
        </w:rPr>
        <w:t xml:space="preserve">2016 г. – 90,9 %, </w:t>
      </w:r>
      <w:r w:rsidR="0010540F" w:rsidRPr="009E3BD1">
        <w:rPr>
          <w:rFonts w:ascii="Times New Roman" w:hAnsi="Times New Roman" w:cs="Times New Roman"/>
          <w:sz w:val="24"/>
          <w:szCs w:val="24"/>
        </w:rPr>
        <w:t>2015 г. – 10</w:t>
      </w:r>
      <w:r w:rsidR="009E3BD1" w:rsidRPr="009E3BD1">
        <w:rPr>
          <w:rFonts w:ascii="Times New Roman" w:hAnsi="Times New Roman" w:cs="Times New Roman"/>
          <w:sz w:val="24"/>
          <w:szCs w:val="24"/>
        </w:rPr>
        <w:t>0 %</w:t>
      </w:r>
      <w:r w:rsidR="0010540F" w:rsidRPr="009E3BD1">
        <w:rPr>
          <w:rFonts w:ascii="Times New Roman" w:hAnsi="Times New Roman" w:cs="Times New Roman"/>
          <w:sz w:val="24"/>
          <w:szCs w:val="24"/>
        </w:rPr>
        <w:t>).</w:t>
      </w:r>
      <w:r w:rsidR="007E15B8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15B8" w:rsidRPr="0058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по области – </w:t>
      </w:r>
      <w:r w:rsidR="00582653">
        <w:rPr>
          <w:rFonts w:ascii="Times New Roman" w:hAnsi="Times New Roman" w:cs="Times New Roman"/>
          <w:color w:val="000000" w:themeColor="text1"/>
          <w:sz w:val="24"/>
          <w:szCs w:val="24"/>
        </w:rPr>
        <w:t>96,1</w:t>
      </w:r>
      <w:r w:rsidR="007E15B8" w:rsidRPr="0058265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0540F" w:rsidRPr="003A242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в Тайшетском районе более 80 баллов 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олучил обучающийся МКОУ «СОШ № 85»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Тайшета – 82 балла, </w:t>
      </w:r>
      <w:r w:rsidR="0004538B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что является максимальным баллом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району (</w:t>
      </w:r>
      <w:r w:rsidR="00DE6287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2016 г. – 82 балла, 2015 г. – 78 баллов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05219" w:rsidRPr="008310D4" w:rsidRDefault="00C05219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8310D4" w:rsidRDefault="00C05219" w:rsidP="000016BA">
      <w:pPr>
        <w:pStyle w:val="a6"/>
        <w:spacing w:after="0"/>
        <w:ind w:left="0" w:firstLine="567"/>
        <w:jc w:val="center"/>
        <w:rPr>
          <w:noProof/>
          <w:color w:val="FF0000"/>
          <w:lang w:eastAsia="ru-RU"/>
        </w:rPr>
      </w:pPr>
      <w:r w:rsidRPr="008310D4">
        <w:rPr>
          <w:noProof/>
          <w:color w:val="FF0000"/>
          <w:lang w:eastAsia="ru-RU"/>
        </w:rPr>
        <w:lastRenderedPageBreak/>
        <w:drawing>
          <wp:inline distT="0" distB="0" distL="0" distR="0">
            <wp:extent cx="5162550" cy="26384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078DE" w:rsidRPr="008310D4" w:rsidRDefault="007078DE" w:rsidP="000016BA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466FD6" w:rsidRPr="003A2421" w:rsidRDefault="00466FD6" w:rsidP="00466FD6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Динамика освоения основных общеобразовательных программ среднего общего образования по литературе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6FD6" w:rsidRPr="003A2421" w:rsidTr="003B1574">
        <w:tc>
          <w:tcPr>
            <w:tcW w:w="1595" w:type="dxa"/>
            <w:vMerge w:val="restart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66FD6" w:rsidRPr="003A2421" w:rsidTr="003B1574">
        <w:tc>
          <w:tcPr>
            <w:tcW w:w="1595" w:type="dxa"/>
            <w:vMerge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66FD6" w:rsidRPr="003A2421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72BD8" w:rsidRPr="003A2421" w:rsidTr="003B1574"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72BD8" w:rsidRPr="003A2421" w:rsidTr="003B1574"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595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72BD8" w:rsidRPr="003A2421" w:rsidRDefault="00E72BD8" w:rsidP="00DF785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</w:tr>
      <w:tr w:rsidR="00E72BD8" w:rsidRPr="003A2421" w:rsidTr="003B1574">
        <w:tc>
          <w:tcPr>
            <w:tcW w:w="1595" w:type="dxa"/>
          </w:tcPr>
          <w:p w:rsidR="00E72BD8" w:rsidRPr="003A2421" w:rsidRDefault="00E72BD8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E72BD8" w:rsidRPr="003A2421" w:rsidRDefault="003A2421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E72BD8" w:rsidRPr="003A2421" w:rsidRDefault="003A2421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E72BD8" w:rsidRPr="003A2421" w:rsidRDefault="003A2421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92,31</w:t>
            </w:r>
          </w:p>
        </w:tc>
        <w:tc>
          <w:tcPr>
            <w:tcW w:w="1595" w:type="dxa"/>
          </w:tcPr>
          <w:p w:rsidR="00E72BD8" w:rsidRPr="003A2421" w:rsidRDefault="003A2421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72BD8" w:rsidRPr="003A2421" w:rsidRDefault="003A2421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</w:tr>
    </w:tbl>
    <w:p w:rsidR="00466FD6" w:rsidRPr="008310D4" w:rsidRDefault="00466FD6" w:rsidP="00466FD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3A242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3A2421" w:rsidRDefault="007078DE" w:rsidP="00F15435">
      <w:pPr>
        <w:pStyle w:val="a6"/>
        <w:numPr>
          <w:ilvl w:val="0"/>
          <w:numId w:val="12"/>
        </w:numPr>
        <w:spacing w:after="0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3A242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№ </w:t>
      </w:r>
      <w:r w:rsidR="003A2421">
        <w:rPr>
          <w:rFonts w:ascii="Times New Roman" w:hAnsi="Times New Roman" w:cs="Times New Roman"/>
          <w:color w:val="000000" w:themeColor="text1"/>
          <w:sz w:val="24"/>
          <w:szCs w:val="24"/>
        </w:rPr>
        <w:t>85»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Тайшета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82 балла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078DE" w:rsidRPr="003A2421" w:rsidRDefault="003A2421" w:rsidP="00F15435">
      <w:pPr>
        <w:pStyle w:val="a6"/>
        <w:numPr>
          <w:ilvl w:val="0"/>
          <w:numId w:val="12"/>
        </w:numPr>
        <w:spacing w:after="0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14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8DE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г. Тайшет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78DE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10540F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8DE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78DE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0540F" w:rsidRPr="003A2421" w:rsidRDefault="0010540F" w:rsidP="00F15435">
      <w:pPr>
        <w:pStyle w:val="a6"/>
        <w:numPr>
          <w:ilvl w:val="0"/>
          <w:numId w:val="12"/>
        </w:numPr>
        <w:spacing w:after="0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</w:t>
      </w:r>
      <w:r w:rsidR="003A2421">
        <w:rPr>
          <w:rFonts w:ascii="Times New Roman" w:hAnsi="Times New Roman" w:cs="Times New Roman"/>
          <w:color w:val="000000" w:themeColor="text1"/>
          <w:sz w:val="24"/>
          <w:szCs w:val="24"/>
        </w:rPr>
        <w:t>2 г. Тайшета (63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баллов).</w:t>
      </w:r>
    </w:p>
    <w:p w:rsidR="002C6F3D" w:rsidRPr="003A2421" w:rsidRDefault="002C6F3D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1 человек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, 7,69 %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- 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9,1 %), обучающийся 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МКОУ Бирюсинской СОШ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, не подтвердили освоение основных общеобразовательных программ среднего общего образования.</w:t>
      </w:r>
    </w:p>
    <w:p w:rsidR="002C6F3D" w:rsidRPr="003A2421" w:rsidRDefault="002C6F3D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тестовый балл по району – 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48,85, что значительно ниже показателя прошлого года</w:t>
      </w:r>
      <w:r w:rsid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(2016 г. – 61,5, 2015 г. – 52,33)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. Средний</w:t>
      </w:r>
      <w:r w:rsidR="00DE6287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тестовый балл по области – 55,99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D46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D46">
        <w:rPr>
          <w:rFonts w:ascii="Times New Roman" w:hAnsi="Times New Roman" w:cs="Times New Roman"/>
          <w:sz w:val="24"/>
          <w:szCs w:val="24"/>
        </w:rPr>
        <w:t xml:space="preserve">На ЕГЭ по </w:t>
      </w:r>
      <w:r w:rsidRPr="00EE5D46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  <w:r w:rsidRPr="00EE5D46">
        <w:rPr>
          <w:rFonts w:ascii="Times New Roman" w:hAnsi="Times New Roman" w:cs="Times New Roman"/>
          <w:sz w:val="24"/>
          <w:szCs w:val="24"/>
        </w:rPr>
        <w:t xml:space="preserve"> было зарегистрировано</w:t>
      </w:r>
      <w:r w:rsidR="00EE5D46" w:rsidRPr="00EE5D46">
        <w:rPr>
          <w:rFonts w:ascii="Times New Roman" w:hAnsi="Times New Roman" w:cs="Times New Roman"/>
          <w:sz w:val="24"/>
          <w:szCs w:val="24"/>
        </w:rPr>
        <w:t xml:space="preserve"> 4</w:t>
      </w:r>
      <w:r w:rsidR="00673183" w:rsidRPr="00EE5D46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EE5D46" w:rsidRPr="00EE5D46">
        <w:rPr>
          <w:rFonts w:ascii="Times New Roman" w:hAnsi="Times New Roman" w:cs="Times New Roman"/>
          <w:sz w:val="24"/>
          <w:szCs w:val="24"/>
        </w:rPr>
        <w:t>а</w:t>
      </w:r>
      <w:r w:rsidR="00673183" w:rsidRPr="00EE5D46">
        <w:rPr>
          <w:rFonts w:ascii="Times New Roman" w:hAnsi="Times New Roman" w:cs="Times New Roman"/>
          <w:sz w:val="24"/>
          <w:szCs w:val="24"/>
        </w:rPr>
        <w:t xml:space="preserve"> (</w:t>
      </w:r>
      <w:r w:rsidR="00EE5D46" w:rsidRPr="00EE5D46">
        <w:rPr>
          <w:rFonts w:ascii="Times New Roman" w:hAnsi="Times New Roman" w:cs="Times New Roman"/>
          <w:sz w:val="24"/>
          <w:szCs w:val="24"/>
        </w:rPr>
        <w:t xml:space="preserve">2016 г. – 9 чел., </w:t>
      </w:r>
      <w:r w:rsidR="00673183" w:rsidRPr="00EE5D46">
        <w:rPr>
          <w:rFonts w:ascii="Times New Roman" w:hAnsi="Times New Roman" w:cs="Times New Roman"/>
          <w:sz w:val="24"/>
          <w:szCs w:val="24"/>
        </w:rPr>
        <w:t>2015</w:t>
      </w:r>
      <w:r w:rsidRPr="00EE5D46">
        <w:rPr>
          <w:rFonts w:ascii="Times New Roman" w:hAnsi="Times New Roman" w:cs="Times New Roman"/>
          <w:sz w:val="24"/>
          <w:szCs w:val="24"/>
        </w:rPr>
        <w:t xml:space="preserve"> г. –</w:t>
      </w:r>
      <w:r w:rsidR="00673183" w:rsidRPr="00EE5D46">
        <w:rPr>
          <w:rFonts w:ascii="Times New Roman" w:hAnsi="Times New Roman" w:cs="Times New Roman"/>
          <w:sz w:val="24"/>
          <w:szCs w:val="24"/>
        </w:rPr>
        <w:t xml:space="preserve"> 6</w:t>
      </w:r>
      <w:r w:rsidR="00EE5D46" w:rsidRPr="00EE5D46">
        <w:rPr>
          <w:rFonts w:ascii="Times New Roman" w:hAnsi="Times New Roman" w:cs="Times New Roman"/>
          <w:sz w:val="24"/>
          <w:szCs w:val="24"/>
        </w:rPr>
        <w:t xml:space="preserve">  чел.</w:t>
      </w:r>
      <w:r w:rsidRPr="00EE5D46">
        <w:rPr>
          <w:rFonts w:ascii="Times New Roman" w:hAnsi="Times New Roman" w:cs="Times New Roman"/>
          <w:sz w:val="24"/>
          <w:szCs w:val="24"/>
        </w:rPr>
        <w:t>)</w:t>
      </w:r>
      <w:r w:rsidR="00EE5D46">
        <w:rPr>
          <w:rFonts w:ascii="Times New Roman" w:hAnsi="Times New Roman" w:cs="Times New Roman"/>
          <w:sz w:val="24"/>
          <w:szCs w:val="24"/>
        </w:rPr>
        <w:t xml:space="preserve">, все выпускники муниципальных школ. </w:t>
      </w:r>
      <w:r w:rsidRPr="00EE5D46">
        <w:rPr>
          <w:rFonts w:ascii="Times New Roman" w:hAnsi="Times New Roman" w:cs="Times New Roman"/>
          <w:sz w:val="24"/>
          <w:szCs w:val="24"/>
        </w:rPr>
        <w:t>Приняли участие в сдаче экзамена все зарегистриров</w:t>
      </w:r>
      <w:r w:rsidR="00673183" w:rsidRPr="00EE5D46">
        <w:rPr>
          <w:rFonts w:ascii="Times New Roman" w:hAnsi="Times New Roman" w:cs="Times New Roman"/>
          <w:sz w:val="24"/>
          <w:szCs w:val="24"/>
        </w:rPr>
        <w:t xml:space="preserve">анные, что составило </w:t>
      </w:r>
      <w:r w:rsidR="00EE5D46" w:rsidRPr="00EE5D46">
        <w:rPr>
          <w:rFonts w:ascii="Times New Roman" w:hAnsi="Times New Roman" w:cs="Times New Roman"/>
          <w:sz w:val="24"/>
          <w:szCs w:val="24"/>
        </w:rPr>
        <w:t>100 % (2016</w:t>
      </w:r>
      <w:r w:rsidRPr="00EE5D46">
        <w:rPr>
          <w:rFonts w:ascii="Times New Roman" w:hAnsi="Times New Roman" w:cs="Times New Roman"/>
          <w:sz w:val="24"/>
          <w:szCs w:val="24"/>
        </w:rPr>
        <w:t xml:space="preserve"> г. – </w:t>
      </w:r>
      <w:r w:rsidR="00673183" w:rsidRPr="00EE5D46">
        <w:rPr>
          <w:rFonts w:ascii="Times New Roman" w:hAnsi="Times New Roman" w:cs="Times New Roman"/>
          <w:sz w:val="24"/>
          <w:szCs w:val="24"/>
        </w:rPr>
        <w:t xml:space="preserve">100 </w:t>
      </w:r>
      <w:r w:rsidR="00EE5D46" w:rsidRPr="00EE5D46">
        <w:rPr>
          <w:rFonts w:ascii="Times New Roman" w:hAnsi="Times New Roman" w:cs="Times New Roman"/>
          <w:sz w:val="24"/>
          <w:szCs w:val="24"/>
        </w:rPr>
        <w:t>%, 2015</w:t>
      </w:r>
      <w:r w:rsidRPr="00EE5D46">
        <w:rPr>
          <w:rFonts w:ascii="Times New Roman" w:hAnsi="Times New Roman" w:cs="Times New Roman"/>
          <w:sz w:val="24"/>
          <w:szCs w:val="24"/>
        </w:rPr>
        <w:t xml:space="preserve"> г. –100 %).</w:t>
      </w:r>
      <w:r w:rsidR="00673183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8DE" w:rsidRPr="00A162CD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CD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A162CD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A162CD" w:rsidRPr="00A162CD">
        <w:rPr>
          <w:rFonts w:ascii="Times New Roman" w:hAnsi="Times New Roman" w:cs="Times New Roman"/>
          <w:sz w:val="24"/>
          <w:szCs w:val="24"/>
        </w:rPr>
        <w:t>(2016 г. – 77,78 %, 2015</w:t>
      </w:r>
      <w:r w:rsidR="0033756D" w:rsidRPr="00A162CD">
        <w:rPr>
          <w:rFonts w:ascii="Times New Roman" w:hAnsi="Times New Roman" w:cs="Times New Roman"/>
          <w:sz w:val="24"/>
          <w:szCs w:val="24"/>
        </w:rPr>
        <w:t xml:space="preserve"> г. – 100 %),</w:t>
      </w:r>
      <w:r w:rsidR="007E15B8" w:rsidRPr="00A162CD">
        <w:rPr>
          <w:rFonts w:ascii="Times New Roman" w:hAnsi="Times New Roman" w:cs="Times New Roman"/>
          <w:sz w:val="24"/>
          <w:szCs w:val="24"/>
        </w:rPr>
        <w:t xml:space="preserve"> </w:t>
      </w:r>
      <w:r w:rsidR="0033756D" w:rsidRPr="003A2421">
        <w:rPr>
          <w:rFonts w:ascii="Times New Roman" w:hAnsi="Times New Roman" w:cs="Times New Roman"/>
          <w:sz w:val="24"/>
          <w:szCs w:val="24"/>
        </w:rPr>
        <w:t xml:space="preserve">это </w:t>
      </w:r>
      <w:r w:rsidR="00A162CD" w:rsidRPr="003A2421">
        <w:rPr>
          <w:rFonts w:ascii="Times New Roman" w:hAnsi="Times New Roman" w:cs="Times New Roman"/>
          <w:sz w:val="24"/>
          <w:szCs w:val="24"/>
        </w:rPr>
        <w:t>выше</w:t>
      </w:r>
      <w:r w:rsidR="0033756D" w:rsidRPr="003A2421">
        <w:rPr>
          <w:rFonts w:ascii="Times New Roman" w:hAnsi="Times New Roman" w:cs="Times New Roman"/>
          <w:sz w:val="24"/>
          <w:szCs w:val="24"/>
        </w:rPr>
        <w:t xml:space="preserve"> р</w:t>
      </w:r>
      <w:r w:rsidRPr="003A2421">
        <w:rPr>
          <w:rFonts w:ascii="Times New Roman" w:hAnsi="Times New Roman" w:cs="Times New Roman"/>
          <w:sz w:val="24"/>
          <w:szCs w:val="24"/>
        </w:rPr>
        <w:t>езультат</w:t>
      </w:r>
      <w:r w:rsidR="0033756D" w:rsidRPr="003A2421">
        <w:rPr>
          <w:rFonts w:ascii="Times New Roman" w:hAnsi="Times New Roman" w:cs="Times New Roman"/>
          <w:sz w:val="24"/>
          <w:szCs w:val="24"/>
        </w:rPr>
        <w:t>а</w:t>
      </w:r>
      <w:r w:rsidRPr="003A2421">
        <w:rPr>
          <w:rFonts w:ascii="Times New Roman" w:hAnsi="Times New Roman" w:cs="Times New Roman"/>
          <w:sz w:val="24"/>
          <w:szCs w:val="24"/>
        </w:rPr>
        <w:t xml:space="preserve"> по области – </w:t>
      </w:r>
      <w:r w:rsidR="00A162CD" w:rsidRPr="003A2421">
        <w:rPr>
          <w:rFonts w:ascii="Times New Roman" w:hAnsi="Times New Roman" w:cs="Times New Roman"/>
          <w:sz w:val="24"/>
          <w:szCs w:val="24"/>
        </w:rPr>
        <w:t>93,91</w:t>
      </w:r>
      <w:r w:rsidRPr="003A242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78DE" w:rsidRPr="009A02C1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 xml:space="preserve">В этом году в Тайшетском районе </w:t>
      </w:r>
      <w:r w:rsidR="0033756D" w:rsidRPr="009A02C1">
        <w:rPr>
          <w:rFonts w:ascii="Times New Roman" w:hAnsi="Times New Roman" w:cs="Times New Roman"/>
          <w:sz w:val="24"/>
          <w:szCs w:val="24"/>
        </w:rPr>
        <w:t xml:space="preserve">нет </w:t>
      </w:r>
      <w:r w:rsidRPr="009A02C1">
        <w:rPr>
          <w:rFonts w:ascii="Times New Roman" w:hAnsi="Times New Roman" w:cs="Times New Roman"/>
          <w:sz w:val="24"/>
          <w:szCs w:val="24"/>
        </w:rPr>
        <w:t>участник</w:t>
      </w:r>
      <w:r w:rsidR="0033756D" w:rsidRPr="009A02C1">
        <w:rPr>
          <w:rFonts w:ascii="Times New Roman" w:hAnsi="Times New Roman" w:cs="Times New Roman"/>
          <w:sz w:val="24"/>
          <w:szCs w:val="24"/>
        </w:rPr>
        <w:t>ов</w:t>
      </w:r>
      <w:r w:rsidR="00B72080" w:rsidRPr="009A02C1">
        <w:rPr>
          <w:rFonts w:ascii="Times New Roman" w:hAnsi="Times New Roman" w:cs="Times New Roman"/>
          <w:sz w:val="24"/>
          <w:szCs w:val="24"/>
        </w:rPr>
        <w:t>,</w:t>
      </w:r>
      <w:r w:rsidR="0033756D" w:rsidRPr="009A02C1">
        <w:rPr>
          <w:rFonts w:ascii="Times New Roman" w:hAnsi="Times New Roman" w:cs="Times New Roman"/>
          <w:sz w:val="24"/>
          <w:szCs w:val="24"/>
        </w:rPr>
        <w:t xml:space="preserve"> получивших</w:t>
      </w:r>
      <w:r w:rsidRPr="009A02C1">
        <w:rPr>
          <w:rFonts w:ascii="Times New Roman" w:hAnsi="Times New Roman" w:cs="Times New Roman"/>
          <w:sz w:val="24"/>
          <w:szCs w:val="24"/>
        </w:rPr>
        <w:t xml:space="preserve"> более 80 баллов</w:t>
      </w:r>
      <w:r w:rsidR="0033756D" w:rsidRPr="009A02C1">
        <w:rPr>
          <w:rFonts w:ascii="Times New Roman" w:hAnsi="Times New Roman" w:cs="Times New Roman"/>
          <w:sz w:val="24"/>
          <w:szCs w:val="24"/>
        </w:rPr>
        <w:t xml:space="preserve">. </w:t>
      </w:r>
      <w:r w:rsidRPr="009A02C1">
        <w:rPr>
          <w:rFonts w:ascii="Times New Roman" w:hAnsi="Times New Roman" w:cs="Times New Roman"/>
          <w:sz w:val="24"/>
          <w:szCs w:val="24"/>
        </w:rPr>
        <w:t>Ма</w:t>
      </w:r>
      <w:r w:rsidR="009A02C1">
        <w:rPr>
          <w:rFonts w:ascii="Times New Roman" w:hAnsi="Times New Roman" w:cs="Times New Roman"/>
          <w:sz w:val="24"/>
          <w:szCs w:val="24"/>
        </w:rPr>
        <w:t>ксимальный балл по району в 2017 году составил 49</w:t>
      </w:r>
      <w:r w:rsidR="0033756D" w:rsidRPr="009A02C1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9A02C1">
        <w:rPr>
          <w:rFonts w:ascii="Times New Roman" w:hAnsi="Times New Roman" w:cs="Times New Roman"/>
          <w:sz w:val="24"/>
          <w:szCs w:val="24"/>
        </w:rPr>
        <w:t xml:space="preserve">2016 г. – 67 баллов, </w:t>
      </w:r>
      <w:r w:rsidR="0033756D" w:rsidRPr="009A02C1">
        <w:rPr>
          <w:rFonts w:ascii="Times New Roman" w:hAnsi="Times New Roman" w:cs="Times New Roman"/>
          <w:sz w:val="24"/>
          <w:szCs w:val="24"/>
        </w:rPr>
        <w:t>2015</w:t>
      </w:r>
      <w:r w:rsidRPr="009A02C1">
        <w:rPr>
          <w:rFonts w:ascii="Times New Roman" w:hAnsi="Times New Roman" w:cs="Times New Roman"/>
          <w:sz w:val="24"/>
          <w:szCs w:val="24"/>
        </w:rPr>
        <w:t xml:space="preserve"> г. – </w:t>
      </w:r>
      <w:r w:rsidR="0033756D" w:rsidRPr="009A02C1">
        <w:rPr>
          <w:rFonts w:ascii="Times New Roman" w:hAnsi="Times New Roman" w:cs="Times New Roman"/>
          <w:sz w:val="24"/>
          <w:szCs w:val="24"/>
        </w:rPr>
        <w:t>89</w:t>
      </w:r>
      <w:r w:rsidR="009A02C1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9A02C1">
        <w:rPr>
          <w:rFonts w:ascii="Times New Roman" w:hAnsi="Times New Roman" w:cs="Times New Roman"/>
          <w:sz w:val="24"/>
          <w:szCs w:val="24"/>
        </w:rPr>
        <w:t>).</w:t>
      </w:r>
    </w:p>
    <w:p w:rsidR="00306C52" w:rsidRPr="008310D4" w:rsidRDefault="00306C5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295900" cy="28956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6569B" w:rsidRPr="008310D4" w:rsidRDefault="0056569B" w:rsidP="0056569B">
      <w:pPr>
        <w:spacing w:after="0"/>
        <w:ind w:firstLine="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569B" w:rsidRPr="009A02C1" w:rsidRDefault="0056569B" w:rsidP="0056569B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2C1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географии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6569B" w:rsidRPr="009A02C1" w:rsidTr="001E0AC7">
        <w:tc>
          <w:tcPr>
            <w:tcW w:w="1595" w:type="dxa"/>
            <w:vMerge w:val="restart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56569B" w:rsidRPr="009A02C1" w:rsidTr="001E0AC7">
        <w:tc>
          <w:tcPr>
            <w:tcW w:w="1595" w:type="dxa"/>
            <w:vMerge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56569B" w:rsidRPr="009A02C1" w:rsidRDefault="0056569B" w:rsidP="001E0A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02C1" w:rsidRPr="009A02C1" w:rsidTr="001E0AC7"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2C1" w:rsidRPr="009A02C1" w:rsidTr="001E0AC7"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595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A02C1" w:rsidRPr="009A02C1" w:rsidRDefault="009A02C1" w:rsidP="001E0F9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9A02C1" w:rsidRPr="009A02C1" w:rsidTr="001E0AC7">
        <w:tc>
          <w:tcPr>
            <w:tcW w:w="1595" w:type="dxa"/>
          </w:tcPr>
          <w:p w:rsidR="009A02C1" w:rsidRPr="009A02C1" w:rsidRDefault="009A02C1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9A02C1" w:rsidRPr="009A02C1" w:rsidRDefault="009A02C1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A02C1" w:rsidRPr="009A02C1" w:rsidRDefault="009A02C1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A02C1" w:rsidRPr="009A02C1" w:rsidRDefault="009A02C1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9A02C1" w:rsidRPr="009A02C1" w:rsidRDefault="009A02C1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A02C1" w:rsidRPr="009A02C1" w:rsidRDefault="009A02C1" w:rsidP="001E0A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69B" w:rsidRPr="009A02C1" w:rsidRDefault="0056569B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9A02C1" w:rsidRDefault="0056569B" w:rsidP="0056569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56569B" w:rsidRPr="009A02C1" w:rsidRDefault="009A02C1" w:rsidP="009A02C1">
      <w:pPr>
        <w:pStyle w:val="a6"/>
        <w:numPr>
          <w:ilvl w:val="0"/>
          <w:numId w:val="1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>МКОУ СОШ № 16 г. Бирюсинска (49</w:t>
      </w:r>
      <w:r w:rsidR="0056569B" w:rsidRPr="009A02C1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56569B" w:rsidRPr="009A02C1" w:rsidRDefault="009A02C1" w:rsidP="009A02C1">
      <w:pPr>
        <w:pStyle w:val="a6"/>
        <w:numPr>
          <w:ilvl w:val="0"/>
          <w:numId w:val="1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>МКОУ СОШ № 23</w:t>
      </w:r>
      <w:r w:rsidR="0056569B" w:rsidRPr="009A02C1">
        <w:rPr>
          <w:rFonts w:ascii="Times New Roman" w:hAnsi="Times New Roman" w:cs="Times New Roman"/>
          <w:sz w:val="24"/>
          <w:szCs w:val="24"/>
        </w:rPr>
        <w:t xml:space="preserve"> г. Тайшет</w:t>
      </w:r>
      <w:r w:rsidRPr="009A02C1">
        <w:rPr>
          <w:rFonts w:ascii="Times New Roman" w:hAnsi="Times New Roman" w:cs="Times New Roman"/>
          <w:sz w:val="24"/>
          <w:szCs w:val="24"/>
        </w:rPr>
        <w:t>а, МКОУ Квитокская СОШ № 1</w:t>
      </w:r>
      <w:r w:rsidR="0056569B" w:rsidRPr="009A02C1">
        <w:rPr>
          <w:rFonts w:ascii="Times New Roman" w:hAnsi="Times New Roman" w:cs="Times New Roman"/>
          <w:sz w:val="24"/>
          <w:szCs w:val="24"/>
        </w:rPr>
        <w:t xml:space="preserve"> (</w:t>
      </w:r>
      <w:r w:rsidRPr="009A02C1">
        <w:rPr>
          <w:rFonts w:ascii="Times New Roman" w:hAnsi="Times New Roman" w:cs="Times New Roman"/>
          <w:sz w:val="24"/>
          <w:szCs w:val="24"/>
        </w:rPr>
        <w:t>43</w:t>
      </w:r>
      <w:r w:rsidR="0056569B" w:rsidRPr="009A02C1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9A02C1">
        <w:rPr>
          <w:rFonts w:ascii="Times New Roman" w:hAnsi="Times New Roman" w:cs="Times New Roman"/>
          <w:sz w:val="24"/>
          <w:szCs w:val="24"/>
        </w:rPr>
        <w:t>а</w:t>
      </w:r>
      <w:r w:rsidR="0056569B" w:rsidRPr="009A02C1">
        <w:rPr>
          <w:rFonts w:ascii="Times New Roman" w:hAnsi="Times New Roman" w:cs="Times New Roman"/>
          <w:sz w:val="24"/>
          <w:szCs w:val="24"/>
        </w:rPr>
        <w:t>);</w:t>
      </w:r>
    </w:p>
    <w:p w:rsidR="0056569B" w:rsidRPr="009A02C1" w:rsidRDefault="0056569B" w:rsidP="009A02C1">
      <w:pPr>
        <w:pStyle w:val="a6"/>
        <w:numPr>
          <w:ilvl w:val="0"/>
          <w:numId w:val="1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9A02C1" w:rsidRPr="009A02C1">
        <w:rPr>
          <w:rFonts w:ascii="Times New Roman" w:hAnsi="Times New Roman" w:cs="Times New Roman"/>
          <w:sz w:val="24"/>
          <w:szCs w:val="24"/>
        </w:rPr>
        <w:t>2</w:t>
      </w:r>
      <w:r w:rsidRPr="009A02C1">
        <w:rPr>
          <w:rFonts w:ascii="Times New Roman" w:hAnsi="Times New Roman" w:cs="Times New Roman"/>
          <w:sz w:val="24"/>
          <w:szCs w:val="24"/>
        </w:rPr>
        <w:t xml:space="preserve"> г. Тайшет</w:t>
      </w:r>
      <w:r w:rsidR="009A02C1" w:rsidRPr="009A02C1">
        <w:rPr>
          <w:rFonts w:ascii="Times New Roman" w:hAnsi="Times New Roman" w:cs="Times New Roman"/>
          <w:sz w:val="24"/>
          <w:szCs w:val="24"/>
        </w:rPr>
        <w:t>а</w:t>
      </w:r>
      <w:r w:rsidRPr="009A02C1">
        <w:rPr>
          <w:rFonts w:ascii="Times New Roman" w:hAnsi="Times New Roman" w:cs="Times New Roman"/>
          <w:sz w:val="24"/>
          <w:szCs w:val="24"/>
        </w:rPr>
        <w:t xml:space="preserve"> (40 баллов).</w:t>
      </w:r>
    </w:p>
    <w:p w:rsidR="00D12317" w:rsidRPr="009A02C1" w:rsidRDefault="00D12317" w:rsidP="00001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 xml:space="preserve">Средний тестовый балл по району – </w:t>
      </w:r>
      <w:r w:rsidR="009A02C1" w:rsidRPr="009A02C1">
        <w:rPr>
          <w:rFonts w:ascii="Times New Roman" w:hAnsi="Times New Roman" w:cs="Times New Roman"/>
          <w:sz w:val="24"/>
          <w:szCs w:val="24"/>
        </w:rPr>
        <w:t>43,75</w:t>
      </w:r>
      <w:r w:rsidRPr="009A02C1">
        <w:rPr>
          <w:rFonts w:ascii="Times New Roman" w:hAnsi="Times New Roman" w:cs="Times New Roman"/>
          <w:sz w:val="24"/>
          <w:szCs w:val="24"/>
        </w:rPr>
        <w:t xml:space="preserve"> (</w:t>
      </w:r>
      <w:r w:rsidR="009A02C1" w:rsidRPr="009A02C1">
        <w:rPr>
          <w:rFonts w:ascii="Times New Roman" w:hAnsi="Times New Roman" w:cs="Times New Roman"/>
          <w:sz w:val="24"/>
          <w:szCs w:val="24"/>
        </w:rPr>
        <w:t>2016 г. – 48,1, 2015 г. – 56,50</w:t>
      </w:r>
      <w:r w:rsidRPr="009A02C1">
        <w:rPr>
          <w:rFonts w:ascii="Times New Roman" w:hAnsi="Times New Roman" w:cs="Times New Roman"/>
          <w:sz w:val="24"/>
          <w:szCs w:val="24"/>
        </w:rPr>
        <w:t xml:space="preserve">). Наблюдается снижение среднего балла на </w:t>
      </w:r>
      <w:r w:rsidR="009A02C1" w:rsidRPr="009A02C1">
        <w:rPr>
          <w:rFonts w:ascii="Times New Roman" w:hAnsi="Times New Roman" w:cs="Times New Roman"/>
          <w:sz w:val="24"/>
          <w:szCs w:val="24"/>
        </w:rPr>
        <w:t>4,4</w:t>
      </w:r>
      <w:r w:rsidRPr="009A02C1">
        <w:rPr>
          <w:rFonts w:ascii="Times New Roman" w:hAnsi="Times New Roman" w:cs="Times New Roman"/>
          <w:sz w:val="24"/>
          <w:szCs w:val="24"/>
        </w:rPr>
        <w:t xml:space="preserve"> балла по сравнению </w:t>
      </w:r>
      <w:r w:rsidR="009A02C1" w:rsidRPr="009A02C1">
        <w:rPr>
          <w:rFonts w:ascii="Times New Roman" w:hAnsi="Times New Roman" w:cs="Times New Roman"/>
          <w:sz w:val="24"/>
          <w:szCs w:val="24"/>
        </w:rPr>
        <w:t>с прошлым годом (средний тестовый балл по области – 53,41).</w:t>
      </w:r>
    </w:p>
    <w:p w:rsidR="007078DE" w:rsidRPr="003A46EC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EC">
        <w:rPr>
          <w:rFonts w:ascii="Times New Roman" w:hAnsi="Times New Roman" w:cs="Times New Roman"/>
          <w:sz w:val="24"/>
          <w:szCs w:val="24"/>
        </w:rPr>
        <w:t xml:space="preserve">В этом году в ЕГЭ по </w:t>
      </w:r>
      <w:r w:rsidRPr="003A46EC"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  <w:r w:rsidR="00B72080" w:rsidRPr="003A46E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5425" w:rsidRPr="003A46EC">
        <w:rPr>
          <w:rFonts w:ascii="Times New Roman" w:hAnsi="Times New Roman" w:cs="Times New Roman"/>
          <w:sz w:val="24"/>
          <w:szCs w:val="24"/>
        </w:rPr>
        <w:t>как и в прошлом</w:t>
      </w:r>
      <w:r w:rsidR="00B72080" w:rsidRPr="003A46EC">
        <w:rPr>
          <w:rFonts w:ascii="Times New Roman" w:hAnsi="Times New Roman" w:cs="Times New Roman"/>
          <w:sz w:val="24"/>
          <w:szCs w:val="24"/>
        </w:rPr>
        <w:t>,</w:t>
      </w:r>
      <w:r w:rsidR="00BA5425" w:rsidRPr="003A46EC">
        <w:rPr>
          <w:rFonts w:ascii="Times New Roman" w:hAnsi="Times New Roman" w:cs="Times New Roman"/>
          <w:sz w:val="24"/>
          <w:szCs w:val="24"/>
        </w:rPr>
        <w:t xml:space="preserve"> сдавали два дня: в первый день устную часть, во второй – письменную. </w:t>
      </w:r>
      <w:r w:rsidRPr="003A46EC">
        <w:rPr>
          <w:rFonts w:ascii="Times New Roman" w:hAnsi="Times New Roman" w:cs="Times New Roman"/>
          <w:sz w:val="24"/>
          <w:szCs w:val="24"/>
        </w:rPr>
        <w:t>Максимальное количество баллов, которые можно было набрать в письменной части – 80, устной – 20. Итоговый балл суммировался.</w:t>
      </w:r>
      <w:r w:rsidR="00B72080" w:rsidRPr="003A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92" w:rsidRPr="008310D4" w:rsidRDefault="003A46EC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46EC">
        <w:rPr>
          <w:rFonts w:ascii="Times New Roman" w:hAnsi="Times New Roman" w:cs="Times New Roman"/>
          <w:sz w:val="24"/>
          <w:szCs w:val="24"/>
        </w:rPr>
        <w:t>Н</w:t>
      </w:r>
      <w:r w:rsidR="007078DE" w:rsidRPr="003A46EC">
        <w:rPr>
          <w:rFonts w:ascii="Times New Roman" w:hAnsi="Times New Roman" w:cs="Times New Roman"/>
          <w:sz w:val="24"/>
          <w:szCs w:val="24"/>
        </w:rPr>
        <w:t>а</w:t>
      </w:r>
      <w:r w:rsidR="00BA5425" w:rsidRPr="003A46EC">
        <w:rPr>
          <w:rFonts w:ascii="Times New Roman" w:hAnsi="Times New Roman" w:cs="Times New Roman"/>
          <w:sz w:val="24"/>
          <w:szCs w:val="24"/>
        </w:rPr>
        <w:t xml:space="preserve"> ЕГЭ по английскому языку в 201</w:t>
      </w:r>
      <w:r w:rsidRPr="003A46EC">
        <w:rPr>
          <w:rFonts w:ascii="Times New Roman" w:hAnsi="Times New Roman" w:cs="Times New Roman"/>
          <w:sz w:val="24"/>
          <w:szCs w:val="24"/>
        </w:rPr>
        <w:t>7</w:t>
      </w:r>
      <w:r w:rsidR="007078DE" w:rsidRPr="003A46EC">
        <w:rPr>
          <w:rFonts w:ascii="Times New Roman" w:hAnsi="Times New Roman" w:cs="Times New Roman"/>
          <w:sz w:val="24"/>
          <w:szCs w:val="24"/>
        </w:rPr>
        <w:t xml:space="preserve"> году было з</w:t>
      </w:r>
      <w:r w:rsidRPr="003A46EC">
        <w:rPr>
          <w:rFonts w:ascii="Times New Roman" w:hAnsi="Times New Roman" w:cs="Times New Roman"/>
          <w:sz w:val="24"/>
          <w:szCs w:val="24"/>
        </w:rPr>
        <w:t>арегистрировано 11</w:t>
      </w:r>
      <w:r w:rsidR="00BA5425" w:rsidRPr="003A46EC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3A46EC">
        <w:rPr>
          <w:rFonts w:ascii="Times New Roman" w:hAnsi="Times New Roman" w:cs="Times New Roman"/>
          <w:sz w:val="24"/>
          <w:szCs w:val="24"/>
        </w:rPr>
        <w:t xml:space="preserve">2016 г. – 13 человек, </w:t>
      </w:r>
      <w:r w:rsidR="00BA5425" w:rsidRPr="003A46EC">
        <w:rPr>
          <w:rFonts w:ascii="Times New Roman" w:hAnsi="Times New Roman" w:cs="Times New Roman"/>
          <w:sz w:val="24"/>
          <w:szCs w:val="24"/>
        </w:rPr>
        <w:t>2015 г. – 15</w:t>
      </w:r>
      <w:r w:rsidR="007078DE" w:rsidRPr="003A46EC">
        <w:rPr>
          <w:rFonts w:ascii="Times New Roman" w:hAnsi="Times New Roman" w:cs="Times New Roman"/>
          <w:sz w:val="24"/>
          <w:szCs w:val="24"/>
        </w:rPr>
        <w:t xml:space="preserve">  чел., 2014 г. – 13 чел.). При</w:t>
      </w:r>
      <w:r w:rsidR="00FC7ED1" w:rsidRPr="003A46EC">
        <w:rPr>
          <w:rFonts w:ascii="Times New Roman" w:hAnsi="Times New Roman" w:cs="Times New Roman"/>
          <w:sz w:val="24"/>
          <w:szCs w:val="24"/>
        </w:rPr>
        <w:t xml:space="preserve">няли участие в сдаче экзамена </w:t>
      </w:r>
      <w:r w:rsidRPr="003A46E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BA5425" w:rsidRPr="003A46EC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3A46EC">
        <w:rPr>
          <w:rFonts w:ascii="Times New Roman" w:hAnsi="Times New Roman" w:cs="Times New Roman"/>
          <w:sz w:val="24"/>
          <w:szCs w:val="24"/>
        </w:rPr>
        <w:t>81,82</w:t>
      </w:r>
      <w:r w:rsidR="00BA5425" w:rsidRPr="003A46EC">
        <w:rPr>
          <w:rFonts w:ascii="Times New Roman" w:hAnsi="Times New Roman" w:cs="Times New Roman"/>
          <w:sz w:val="24"/>
          <w:szCs w:val="24"/>
        </w:rPr>
        <w:t xml:space="preserve"> % (</w:t>
      </w:r>
      <w:r w:rsidRPr="003A46EC">
        <w:rPr>
          <w:rFonts w:ascii="Times New Roman" w:hAnsi="Times New Roman" w:cs="Times New Roman"/>
          <w:sz w:val="24"/>
          <w:szCs w:val="24"/>
        </w:rPr>
        <w:t xml:space="preserve">2016 г. – 11 человек, </w:t>
      </w:r>
      <w:r w:rsidR="00BA5425" w:rsidRPr="003A46EC">
        <w:rPr>
          <w:rFonts w:ascii="Times New Roman" w:hAnsi="Times New Roman" w:cs="Times New Roman"/>
          <w:sz w:val="24"/>
          <w:szCs w:val="24"/>
        </w:rPr>
        <w:t>2015 г. – 14</w:t>
      </w:r>
      <w:r w:rsidRPr="003A46EC">
        <w:rPr>
          <w:rFonts w:ascii="Times New Roman" w:hAnsi="Times New Roman" w:cs="Times New Roman"/>
          <w:sz w:val="24"/>
          <w:szCs w:val="24"/>
        </w:rPr>
        <w:t xml:space="preserve"> чел., 2014 г. – 13 чел.</w:t>
      </w:r>
      <w:r w:rsidR="007078DE" w:rsidRPr="003A46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все выпускники муниципальных школ.</w:t>
      </w:r>
    </w:p>
    <w:p w:rsidR="00F75692" w:rsidRPr="008310D4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248275" cy="2867025"/>
            <wp:effectExtent l="19050" t="0" r="9525" b="0"/>
            <wp:docPr id="17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5692" w:rsidRPr="008310D4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5692" w:rsidRPr="003A46EC" w:rsidRDefault="00F75692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EC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среднего общего образования </w:t>
      </w:r>
      <w:r w:rsidR="003A46EC" w:rsidRPr="003A46EC">
        <w:rPr>
          <w:rFonts w:ascii="Times New Roman" w:hAnsi="Times New Roman" w:cs="Times New Roman"/>
          <w:sz w:val="24"/>
          <w:szCs w:val="24"/>
        </w:rPr>
        <w:t>8</w:t>
      </w:r>
      <w:r w:rsidRPr="003A46EC">
        <w:rPr>
          <w:rFonts w:ascii="Times New Roman" w:hAnsi="Times New Roman" w:cs="Times New Roman"/>
          <w:sz w:val="24"/>
          <w:szCs w:val="24"/>
        </w:rPr>
        <w:t xml:space="preserve"> участников, что составило – </w:t>
      </w:r>
      <w:r w:rsidR="003A46EC" w:rsidRPr="003A46EC">
        <w:rPr>
          <w:rFonts w:ascii="Times New Roman" w:hAnsi="Times New Roman" w:cs="Times New Roman"/>
          <w:sz w:val="24"/>
          <w:szCs w:val="24"/>
        </w:rPr>
        <w:t>88,89</w:t>
      </w:r>
      <w:r w:rsidRPr="003A46EC">
        <w:rPr>
          <w:rFonts w:ascii="Times New Roman" w:hAnsi="Times New Roman" w:cs="Times New Roman"/>
          <w:sz w:val="24"/>
          <w:szCs w:val="24"/>
        </w:rPr>
        <w:t xml:space="preserve"> % (</w:t>
      </w:r>
      <w:r w:rsidR="003A46EC" w:rsidRPr="003A46EC">
        <w:rPr>
          <w:rFonts w:ascii="Times New Roman" w:hAnsi="Times New Roman" w:cs="Times New Roman"/>
          <w:sz w:val="24"/>
          <w:szCs w:val="24"/>
        </w:rPr>
        <w:t xml:space="preserve">2016 г. – 100%, </w:t>
      </w:r>
      <w:r w:rsidRPr="003A46EC">
        <w:rPr>
          <w:rFonts w:ascii="Times New Roman" w:hAnsi="Times New Roman" w:cs="Times New Roman"/>
          <w:sz w:val="24"/>
          <w:szCs w:val="24"/>
        </w:rPr>
        <w:t xml:space="preserve">2015 г. – 92,86 %  %, 2014 г. – 84,62 %), что </w:t>
      </w:r>
      <w:r w:rsidR="003A46EC" w:rsidRPr="003A46EC">
        <w:rPr>
          <w:rFonts w:ascii="Times New Roman" w:hAnsi="Times New Roman" w:cs="Times New Roman"/>
          <w:sz w:val="24"/>
          <w:szCs w:val="24"/>
        </w:rPr>
        <w:t>ниже</w:t>
      </w:r>
      <w:r w:rsidRPr="003A46EC">
        <w:rPr>
          <w:rFonts w:ascii="Times New Roman" w:hAnsi="Times New Roman" w:cs="Times New Roman"/>
          <w:sz w:val="24"/>
          <w:szCs w:val="24"/>
        </w:rPr>
        <w:t xml:space="preserve"> </w:t>
      </w:r>
      <w:r w:rsidR="00671332" w:rsidRPr="003A46EC">
        <w:rPr>
          <w:rFonts w:ascii="Times New Roman" w:hAnsi="Times New Roman" w:cs="Times New Roman"/>
          <w:sz w:val="24"/>
          <w:szCs w:val="24"/>
        </w:rPr>
        <w:t>результата по области – 96,64</w:t>
      </w:r>
      <w:r w:rsidRPr="003A46E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17CE" w:rsidRPr="003A46EC" w:rsidRDefault="000517C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EC">
        <w:rPr>
          <w:rFonts w:ascii="Times New Roman" w:hAnsi="Times New Roman" w:cs="Times New Roman"/>
          <w:sz w:val="24"/>
          <w:szCs w:val="24"/>
        </w:rPr>
        <w:t>Ма</w:t>
      </w:r>
      <w:r w:rsidR="003A46EC" w:rsidRPr="003A46EC">
        <w:rPr>
          <w:rFonts w:ascii="Times New Roman" w:hAnsi="Times New Roman" w:cs="Times New Roman"/>
          <w:sz w:val="24"/>
          <w:szCs w:val="24"/>
        </w:rPr>
        <w:t>ксимальный балл по району в 2017</w:t>
      </w:r>
      <w:r w:rsidRPr="003A46EC">
        <w:rPr>
          <w:rFonts w:ascii="Times New Roman" w:hAnsi="Times New Roman" w:cs="Times New Roman"/>
          <w:sz w:val="24"/>
          <w:szCs w:val="24"/>
        </w:rPr>
        <w:t xml:space="preserve"> году</w:t>
      </w:r>
      <w:r w:rsidR="00BF7142" w:rsidRPr="003A46EC">
        <w:rPr>
          <w:rFonts w:ascii="Times New Roman" w:hAnsi="Times New Roman" w:cs="Times New Roman"/>
          <w:sz w:val="24"/>
          <w:szCs w:val="24"/>
        </w:rPr>
        <w:t xml:space="preserve"> - </w:t>
      </w:r>
      <w:r w:rsidR="003A46EC" w:rsidRPr="003A46EC">
        <w:rPr>
          <w:rFonts w:ascii="Times New Roman" w:hAnsi="Times New Roman" w:cs="Times New Roman"/>
          <w:sz w:val="24"/>
          <w:szCs w:val="24"/>
        </w:rPr>
        <w:t>97</w:t>
      </w:r>
      <w:r w:rsidRPr="003A46EC">
        <w:rPr>
          <w:rFonts w:ascii="Times New Roman" w:hAnsi="Times New Roman" w:cs="Times New Roman"/>
          <w:sz w:val="24"/>
          <w:szCs w:val="24"/>
        </w:rPr>
        <w:t xml:space="preserve"> балл</w:t>
      </w:r>
      <w:r w:rsidR="003A46EC" w:rsidRPr="003A46EC">
        <w:rPr>
          <w:rFonts w:ascii="Times New Roman" w:hAnsi="Times New Roman" w:cs="Times New Roman"/>
          <w:sz w:val="24"/>
          <w:szCs w:val="24"/>
        </w:rPr>
        <w:t>ов</w:t>
      </w:r>
      <w:r w:rsidR="00BF7142" w:rsidRPr="003A46EC">
        <w:rPr>
          <w:rFonts w:ascii="Times New Roman" w:hAnsi="Times New Roman" w:cs="Times New Roman"/>
          <w:sz w:val="24"/>
          <w:szCs w:val="24"/>
        </w:rPr>
        <w:t xml:space="preserve"> - </w:t>
      </w:r>
      <w:r w:rsidR="003A46EC" w:rsidRPr="003A46EC">
        <w:rPr>
          <w:rFonts w:ascii="Times New Roman" w:hAnsi="Times New Roman" w:cs="Times New Roman"/>
          <w:sz w:val="24"/>
          <w:szCs w:val="24"/>
        </w:rPr>
        <w:t>набрал обучающийся МКОУ СОШ № 2</w:t>
      </w:r>
      <w:r w:rsidRPr="003A46EC">
        <w:rPr>
          <w:rFonts w:ascii="Times New Roman" w:hAnsi="Times New Roman" w:cs="Times New Roman"/>
          <w:sz w:val="24"/>
          <w:szCs w:val="24"/>
        </w:rPr>
        <w:t xml:space="preserve"> г. Тайшета (</w:t>
      </w:r>
      <w:r w:rsidR="00671332" w:rsidRPr="003A46EC">
        <w:rPr>
          <w:rFonts w:ascii="Times New Roman" w:hAnsi="Times New Roman" w:cs="Times New Roman"/>
          <w:sz w:val="24"/>
          <w:szCs w:val="24"/>
        </w:rPr>
        <w:t>2016 г – 80 баллов, 2015 г. – 74 балла</w:t>
      </w:r>
      <w:r w:rsidRPr="003A46EC">
        <w:rPr>
          <w:rFonts w:ascii="Times New Roman" w:hAnsi="Times New Roman" w:cs="Times New Roman"/>
          <w:sz w:val="24"/>
          <w:szCs w:val="24"/>
        </w:rPr>
        <w:t>).</w:t>
      </w:r>
    </w:p>
    <w:p w:rsidR="007078DE" w:rsidRPr="000B2D6B" w:rsidRDefault="007078DE" w:rsidP="000016B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6B">
        <w:rPr>
          <w:rFonts w:ascii="Times New Roman" w:hAnsi="Times New Roman" w:cs="Times New Roman"/>
          <w:sz w:val="24"/>
          <w:szCs w:val="24"/>
        </w:rPr>
        <w:t>В рейтинге по максимальному баллу образовательные учреждения распределились в следующем порядке:</w:t>
      </w:r>
    </w:p>
    <w:p w:rsidR="007078DE" w:rsidRPr="000B2D6B" w:rsidRDefault="000517CE" w:rsidP="00F15435">
      <w:pPr>
        <w:pStyle w:val="a6"/>
        <w:numPr>
          <w:ilvl w:val="0"/>
          <w:numId w:val="14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6B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3A46EC" w:rsidRPr="000B2D6B">
        <w:rPr>
          <w:rFonts w:ascii="Times New Roman" w:hAnsi="Times New Roman" w:cs="Times New Roman"/>
          <w:sz w:val="24"/>
          <w:szCs w:val="24"/>
        </w:rPr>
        <w:t>2</w:t>
      </w:r>
      <w:r w:rsidRPr="000B2D6B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0B2D6B">
        <w:rPr>
          <w:rFonts w:ascii="Times New Roman" w:hAnsi="Times New Roman" w:cs="Times New Roman"/>
          <w:sz w:val="24"/>
          <w:szCs w:val="24"/>
        </w:rPr>
        <w:t>г. Тайшет</w:t>
      </w:r>
      <w:r w:rsidR="003A46EC" w:rsidRPr="000B2D6B">
        <w:rPr>
          <w:rFonts w:ascii="Times New Roman" w:hAnsi="Times New Roman" w:cs="Times New Roman"/>
          <w:sz w:val="24"/>
          <w:szCs w:val="24"/>
        </w:rPr>
        <w:t xml:space="preserve"> </w:t>
      </w:r>
      <w:r w:rsidR="007078DE" w:rsidRPr="000B2D6B">
        <w:rPr>
          <w:rFonts w:ascii="Times New Roman" w:hAnsi="Times New Roman" w:cs="Times New Roman"/>
          <w:sz w:val="24"/>
          <w:szCs w:val="24"/>
        </w:rPr>
        <w:t>(</w:t>
      </w:r>
      <w:r w:rsidR="003A46EC" w:rsidRPr="000B2D6B">
        <w:rPr>
          <w:rFonts w:ascii="Times New Roman" w:hAnsi="Times New Roman" w:cs="Times New Roman"/>
          <w:sz w:val="24"/>
          <w:szCs w:val="24"/>
        </w:rPr>
        <w:t>97</w:t>
      </w:r>
      <w:r w:rsidRPr="000B2D6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078DE" w:rsidRPr="000B2D6B">
        <w:rPr>
          <w:rFonts w:ascii="Times New Roman" w:hAnsi="Times New Roman" w:cs="Times New Roman"/>
          <w:sz w:val="24"/>
          <w:szCs w:val="24"/>
        </w:rPr>
        <w:t>);</w:t>
      </w:r>
    </w:p>
    <w:p w:rsidR="007078DE" w:rsidRPr="000B2D6B" w:rsidRDefault="007078DE" w:rsidP="00F15435">
      <w:pPr>
        <w:pStyle w:val="a6"/>
        <w:numPr>
          <w:ilvl w:val="0"/>
          <w:numId w:val="14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6B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0517CE" w:rsidRPr="000B2D6B">
        <w:rPr>
          <w:rFonts w:ascii="Times New Roman" w:hAnsi="Times New Roman" w:cs="Times New Roman"/>
          <w:sz w:val="24"/>
          <w:szCs w:val="24"/>
        </w:rPr>
        <w:t>85 г. Тайшета</w:t>
      </w:r>
      <w:r w:rsidRPr="000B2D6B">
        <w:rPr>
          <w:rFonts w:ascii="Times New Roman" w:hAnsi="Times New Roman" w:cs="Times New Roman"/>
          <w:sz w:val="24"/>
          <w:szCs w:val="24"/>
        </w:rPr>
        <w:t xml:space="preserve">  </w:t>
      </w:r>
      <w:r w:rsidR="000517CE" w:rsidRPr="000B2D6B">
        <w:rPr>
          <w:rFonts w:ascii="Times New Roman" w:hAnsi="Times New Roman" w:cs="Times New Roman"/>
          <w:sz w:val="24"/>
          <w:szCs w:val="24"/>
        </w:rPr>
        <w:t>(7</w:t>
      </w:r>
      <w:r w:rsidR="003A46EC" w:rsidRPr="000B2D6B">
        <w:rPr>
          <w:rFonts w:ascii="Times New Roman" w:hAnsi="Times New Roman" w:cs="Times New Roman"/>
          <w:sz w:val="24"/>
          <w:szCs w:val="24"/>
        </w:rPr>
        <w:t>9</w:t>
      </w:r>
      <w:r w:rsidR="000517CE" w:rsidRPr="000B2D6B">
        <w:rPr>
          <w:rFonts w:ascii="Times New Roman" w:hAnsi="Times New Roman" w:cs="Times New Roman"/>
          <w:sz w:val="24"/>
          <w:szCs w:val="24"/>
        </w:rPr>
        <w:t xml:space="preserve"> </w:t>
      </w:r>
      <w:r w:rsidRPr="000B2D6B">
        <w:rPr>
          <w:rFonts w:ascii="Times New Roman" w:hAnsi="Times New Roman" w:cs="Times New Roman"/>
          <w:sz w:val="24"/>
          <w:szCs w:val="24"/>
        </w:rPr>
        <w:t>балл</w:t>
      </w:r>
      <w:r w:rsidR="000517CE" w:rsidRPr="000B2D6B">
        <w:rPr>
          <w:rFonts w:ascii="Times New Roman" w:hAnsi="Times New Roman" w:cs="Times New Roman"/>
          <w:sz w:val="24"/>
          <w:szCs w:val="24"/>
        </w:rPr>
        <w:t>ов</w:t>
      </w:r>
      <w:r w:rsidR="003A46EC" w:rsidRPr="000B2D6B">
        <w:rPr>
          <w:rFonts w:ascii="Times New Roman" w:hAnsi="Times New Roman" w:cs="Times New Roman"/>
          <w:sz w:val="24"/>
          <w:szCs w:val="24"/>
        </w:rPr>
        <w:t>);</w:t>
      </w:r>
    </w:p>
    <w:p w:rsidR="003A46EC" w:rsidRPr="000B2D6B" w:rsidRDefault="000B2D6B" w:rsidP="00F15435">
      <w:pPr>
        <w:pStyle w:val="a6"/>
        <w:numPr>
          <w:ilvl w:val="0"/>
          <w:numId w:val="14"/>
        </w:numPr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6B">
        <w:rPr>
          <w:rFonts w:ascii="Times New Roman" w:hAnsi="Times New Roman" w:cs="Times New Roman"/>
          <w:sz w:val="24"/>
          <w:szCs w:val="24"/>
        </w:rPr>
        <w:t>МКОУ СОШ № 5 г. Тайшета (61 балл).</w:t>
      </w:r>
    </w:p>
    <w:p w:rsidR="00466FD6" w:rsidRPr="000B2D6B" w:rsidRDefault="00466FD6" w:rsidP="00466FD6">
      <w:pPr>
        <w:pStyle w:val="a6"/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466FD6" w:rsidRPr="000B2D6B" w:rsidRDefault="00466FD6" w:rsidP="00466F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D6B">
        <w:rPr>
          <w:rFonts w:ascii="Times New Roman" w:hAnsi="Times New Roman" w:cs="Times New Roman"/>
          <w:i/>
          <w:sz w:val="24"/>
          <w:szCs w:val="24"/>
        </w:rPr>
        <w:t>Динамика освоения основных общеобразовательных программ среднего общего образования по английскому языку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6FD6" w:rsidRPr="000B2D6B" w:rsidTr="00466FD6">
        <w:trPr>
          <w:jc w:val="center"/>
        </w:trPr>
        <w:tc>
          <w:tcPr>
            <w:tcW w:w="1595" w:type="dxa"/>
            <w:vMerge w:val="restart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vMerge w:val="restart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0" w:type="dxa"/>
            <w:gridSpan w:val="2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Подтвердили освоение основных общеобразовательных программ среднего общего образования</w:t>
            </w:r>
          </w:p>
        </w:tc>
        <w:tc>
          <w:tcPr>
            <w:tcW w:w="3191" w:type="dxa"/>
            <w:gridSpan w:val="2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Не подтвердили освоение основных общеобразовательных программ среднего общего образования</w:t>
            </w:r>
          </w:p>
        </w:tc>
      </w:tr>
      <w:tr w:rsidR="00466FD6" w:rsidRPr="000B2D6B" w:rsidTr="00466FD6">
        <w:trPr>
          <w:jc w:val="center"/>
        </w:trPr>
        <w:tc>
          <w:tcPr>
            <w:tcW w:w="1595" w:type="dxa"/>
            <w:vMerge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Align w:val="center"/>
          </w:tcPr>
          <w:p w:rsidR="00466FD6" w:rsidRPr="000B2D6B" w:rsidRDefault="00466FD6" w:rsidP="003B15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1332" w:rsidRPr="000B2D6B" w:rsidTr="00466FD6">
        <w:trPr>
          <w:jc w:val="center"/>
        </w:trPr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671332" w:rsidRPr="000B2D6B" w:rsidTr="00466FD6">
        <w:trPr>
          <w:jc w:val="center"/>
        </w:trPr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71332" w:rsidRPr="000B2D6B" w:rsidRDefault="00671332" w:rsidP="003A46E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332" w:rsidRPr="000B2D6B" w:rsidTr="00466FD6">
        <w:trPr>
          <w:jc w:val="center"/>
        </w:trPr>
        <w:tc>
          <w:tcPr>
            <w:tcW w:w="1595" w:type="dxa"/>
          </w:tcPr>
          <w:p w:rsidR="00671332" w:rsidRPr="000B2D6B" w:rsidRDefault="00671332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671332" w:rsidRPr="000B2D6B" w:rsidRDefault="000B2D6B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671332" w:rsidRPr="000B2D6B" w:rsidRDefault="000B2D6B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671332" w:rsidRPr="000B2D6B" w:rsidRDefault="000B2D6B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95" w:type="dxa"/>
          </w:tcPr>
          <w:p w:rsidR="00671332" w:rsidRPr="000B2D6B" w:rsidRDefault="000B2D6B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71332" w:rsidRPr="000B2D6B" w:rsidRDefault="000B2D6B" w:rsidP="003B15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6B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</w:tbl>
    <w:p w:rsidR="00466FD6" w:rsidRPr="008310D4" w:rsidRDefault="00466FD6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Default="007078DE" w:rsidP="000016B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D6B">
        <w:rPr>
          <w:rFonts w:ascii="Times New Roman" w:hAnsi="Times New Roman" w:cs="Times New Roman"/>
          <w:sz w:val="24"/>
          <w:szCs w:val="24"/>
        </w:rPr>
        <w:t>Средний тестовый балл по району</w:t>
      </w:r>
      <w:r w:rsidR="000517CE" w:rsidRPr="000B2D6B">
        <w:rPr>
          <w:rFonts w:ascii="Times New Roman" w:hAnsi="Times New Roman" w:cs="Times New Roman"/>
          <w:sz w:val="24"/>
          <w:szCs w:val="24"/>
        </w:rPr>
        <w:t xml:space="preserve"> </w:t>
      </w:r>
      <w:r w:rsidR="000B2D6B" w:rsidRPr="000B2D6B">
        <w:rPr>
          <w:rFonts w:ascii="Times New Roman" w:hAnsi="Times New Roman" w:cs="Times New Roman"/>
          <w:sz w:val="24"/>
          <w:szCs w:val="24"/>
        </w:rPr>
        <w:t>в сравнении с прошлым годом снизился –</w:t>
      </w:r>
      <w:r w:rsidR="000517CE" w:rsidRPr="000B2D6B">
        <w:rPr>
          <w:rFonts w:ascii="Times New Roman" w:hAnsi="Times New Roman" w:cs="Times New Roman"/>
          <w:sz w:val="24"/>
          <w:szCs w:val="24"/>
        </w:rPr>
        <w:t xml:space="preserve"> </w:t>
      </w:r>
      <w:r w:rsidR="000B2D6B" w:rsidRPr="000B2D6B">
        <w:rPr>
          <w:rFonts w:ascii="Times New Roman" w:hAnsi="Times New Roman" w:cs="Times New Roman"/>
          <w:sz w:val="24"/>
          <w:szCs w:val="24"/>
        </w:rPr>
        <w:t>44,8</w:t>
      </w:r>
      <w:r w:rsidRPr="000B2D6B">
        <w:rPr>
          <w:rFonts w:ascii="Times New Roman" w:hAnsi="Times New Roman" w:cs="Times New Roman"/>
          <w:sz w:val="24"/>
          <w:szCs w:val="24"/>
        </w:rPr>
        <w:t xml:space="preserve"> </w:t>
      </w:r>
      <w:r w:rsidR="000517CE" w:rsidRPr="000B2D6B">
        <w:rPr>
          <w:rFonts w:ascii="Times New Roman" w:hAnsi="Times New Roman" w:cs="Times New Roman"/>
          <w:sz w:val="24"/>
          <w:szCs w:val="24"/>
        </w:rPr>
        <w:t>(</w:t>
      </w:r>
      <w:r w:rsidR="00C26A61" w:rsidRPr="000B2D6B">
        <w:rPr>
          <w:rFonts w:ascii="Times New Roman" w:hAnsi="Times New Roman" w:cs="Times New Roman"/>
          <w:sz w:val="24"/>
          <w:szCs w:val="24"/>
        </w:rPr>
        <w:t xml:space="preserve">2016 г. – 50,43, </w:t>
      </w:r>
      <w:r w:rsidR="000517CE" w:rsidRPr="000B2D6B">
        <w:rPr>
          <w:rFonts w:ascii="Times New Roman" w:hAnsi="Times New Roman" w:cs="Times New Roman"/>
          <w:sz w:val="24"/>
          <w:szCs w:val="24"/>
        </w:rPr>
        <w:t>2015</w:t>
      </w:r>
      <w:r w:rsidRPr="000B2D6B">
        <w:rPr>
          <w:rFonts w:ascii="Times New Roman" w:hAnsi="Times New Roman" w:cs="Times New Roman"/>
          <w:sz w:val="24"/>
          <w:szCs w:val="24"/>
        </w:rPr>
        <w:t xml:space="preserve"> г. – </w:t>
      </w:r>
      <w:r w:rsidR="000517CE" w:rsidRPr="000B2D6B">
        <w:rPr>
          <w:rFonts w:ascii="Times New Roman" w:hAnsi="Times New Roman" w:cs="Times New Roman"/>
          <w:sz w:val="24"/>
          <w:szCs w:val="24"/>
        </w:rPr>
        <w:t>41,06</w:t>
      </w:r>
      <w:r w:rsidR="002F7643" w:rsidRPr="000B2D6B">
        <w:rPr>
          <w:rFonts w:ascii="Times New Roman" w:hAnsi="Times New Roman" w:cs="Times New Roman"/>
          <w:sz w:val="24"/>
          <w:szCs w:val="24"/>
        </w:rPr>
        <w:t>),</w:t>
      </w:r>
      <w:r w:rsidR="002F7643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2D6B" w:rsidRPr="000B2D6B">
        <w:rPr>
          <w:rFonts w:ascii="Times New Roman" w:hAnsi="Times New Roman" w:cs="Times New Roman"/>
          <w:sz w:val="24"/>
          <w:szCs w:val="24"/>
        </w:rPr>
        <w:t>и</w:t>
      </w:r>
      <w:r w:rsidR="002F7643" w:rsidRPr="000B2D6B">
        <w:rPr>
          <w:rFonts w:ascii="Times New Roman" w:hAnsi="Times New Roman" w:cs="Times New Roman"/>
          <w:sz w:val="24"/>
          <w:szCs w:val="24"/>
        </w:rPr>
        <w:t xml:space="preserve"> остался ниже</w:t>
      </w:r>
      <w:r w:rsidR="002F7643" w:rsidRPr="0083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643"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>редн</w:t>
      </w:r>
      <w:r w:rsidR="002F7643"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тестов</w:t>
      </w:r>
      <w:r w:rsidR="002F7643"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2F7643"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области – </w:t>
      </w:r>
      <w:r w:rsidR="00C26A61">
        <w:rPr>
          <w:rFonts w:ascii="Times New Roman" w:hAnsi="Times New Roman" w:cs="Times New Roman"/>
          <w:color w:val="000000" w:themeColor="text1"/>
          <w:sz w:val="24"/>
          <w:szCs w:val="24"/>
        </w:rPr>
        <w:t>63,19</w:t>
      </w:r>
      <w:r w:rsidRPr="00C26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56A" w:rsidRPr="008310D4" w:rsidRDefault="0023256A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прошлых лет в этом году сдавали отдель</w:t>
      </w:r>
      <w:r w:rsidR="00C42758">
        <w:rPr>
          <w:rFonts w:ascii="Times New Roman" w:hAnsi="Times New Roman" w:cs="Times New Roman"/>
          <w:color w:val="000000" w:themeColor="text1"/>
          <w:sz w:val="24"/>
          <w:szCs w:val="24"/>
        </w:rPr>
        <w:t>но от выпускников текущего года (другое ППЭ)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 резервные дни основного периода. Результаты данной категории участников ГИА следующие:</w:t>
      </w:r>
    </w:p>
    <w:p w:rsidR="00394385" w:rsidRDefault="00120B8A" w:rsidP="00120B8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язык: успеваемость </w:t>
      </w:r>
      <w:r w:rsidR="0055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40FE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55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средний балл</w:t>
      </w:r>
      <w:r w:rsidR="00A4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61,71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0B8A" w:rsidRDefault="00120B8A" w:rsidP="00120B8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математика профильная: успеваемость </w:t>
      </w:r>
      <w:r w:rsidR="0055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40FE5">
        <w:rPr>
          <w:rFonts w:ascii="Times New Roman" w:hAnsi="Times New Roman" w:cs="Times New Roman"/>
          <w:color w:val="000000" w:themeColor="text1"/>
          <w:sz w:val="24"/>
          <w:szCs w:val="24"/>
        </w:rPr>
        <w:t>62,5</w:t>
      </w:r>
      <w:r w:rsidR="0055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средний балл</w:t>
      </w:r>
      <w:r w:rsidR="0055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24,13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6FE3" w:rsidRDefault="00CB6FE3" w:rsidP="00120B8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история: успеваемость – 75 %, средний балл – 46,5;</w:t>
      </w:r>
    </w:p>
    <w:p w:rsidR="00CB6FE3" w:rsidRDefault="00CB6FE3" w:rsidP="00CB6FE3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химия: успеваемость – 50 %, средний балл – 31;</w:t>
      </w:r>
    </w:p>
    <w:p w:rsidR="00CB6FE3" w:rsidRDefault="00CB6FE3" w:rsidP="00CB6FE3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биология: успеваемость – 100 %, средний балл – 50;</w:t>
      </w:r>
    </w:p>
    <w:p w:rsidR="00CB6FE3" w:rsidRDefault="00CB6FE3" w:rsidP="00CB6FE3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обществознание: успеваемость – 71,43 %, средний балл – 51,29;</w:t>
      </w:r>
    </w:p>
    <w:p w:rsidR="00CB6FE3" w:rsidRDefault="00CB6FE3" w:rsidP="00CB6FE3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и ИКТ: успеваемость – 0 %, средний балл – 34;</w:t>
      </w:r>
    </w:p>
    <w:p w:rsidR="00CB6FE3" w:rsidRPr="00CB6FE3" w:rsidRDefault="00CB6FE3" w:rsidP="00CB6FE3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физика: успеваемость – 100 %, средний балл – 38.</w:t>
      </w:r>
    </w:p>
    <w:p w:rsidR="003003A9" w:rsidRPr="003A2421" w:rsidRDefault="001E0AC7" w:rsidP="0039438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Подводя итог, </w:t>
      </w:r>
      <w:r w:rsidR="00AD44DC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отметить, что </w:t>
      </w:r>
      <w:r w:rsidR="003A2421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2017</w:t>
      </w:r>
      <w:r w:rsidR="00394385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показали </w:t>
      </w:r>
      <w:r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3003A9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ГИА выше </w:t>
      </w:r>
      <w:r w:rsidR="003A2421">
        <w:rPr>
          <w:rFonts w:ascii="Times New Roman" w:hAnsi="Times New Roman" w:cs="Times New Roman"/>
          <w:color w:val="000000" w:themeColor="text1"/>
          <w:sz w:val="24"/>
          <w:szCs w:val="24"/>
        </w:rPr>
        <w:t>прошлого года</w:t>
      </w:r>
      <w:r w:rsidR="003003A9" w:rsidRPr="003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3A2421" w:rsidRPr="003C3DC4" w:rsidRDefault="003A2421" w:rsidP="00394385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выросла успеваемость по обществознанию, физике, истории, химии (на 30 %), литературе, географии (на 22 %);</w:t>
      </w:r>
    </w:p>
    <w:p w:rsidR="003003A9" w:rsidRPr="003C3DC4" w:rsidRDefault="003003A9" w:rsidP="00394385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1E0AC7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средний балл</w:t>
      </w:r>
      <w:r w:rsidR="003A2421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C7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421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физике, истории</w:t>
      </w:r>
      <w:r w:rsid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5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химии.</w:t>
      </w:r>
    </w:p>
    <w:p w:rsidR="00554FCE" w:rsidRDefault="001840DD" w:rsidP="003C3D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</w:t>
      </w:r>
      <w:r w:rsidR="00394385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394385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DC4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ГИА-2017</w:t>
      </w:r>
      <w:r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385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по-прежнему остаются ниже областных показателей, только </w:t>
      </w:r>
      <w:r w:rsidR="003C3DC4" w:rsidRPr="003C3DC4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успеваемость по химии и географии выше областных показателей: на 17,9 % и 7,1 % соответственно.</w:t>
      </w:r>
    </w:p>
    <w:p w:rsidR="00554FCE" w:rsidRDefault="00554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6FD6" w:rsidRPr="003C3DC4" w:rsidRDefault="00466FD6" w:rsidP="003C3D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BC8" w:rsidRPr="008310D4" w:rsidRDefault="00E40BC8" w:rsidP="000016B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99185C" w:rsidRDefault="0023256A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тестовый балл за 2017</w:t>
      </w:r>
      <w:r w:rsidR="007078DE" w:rsidRPr="00991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в сравнении с областными показателями</w:t>
      </w:r>
    </w:p>
    <w:p w:rsidR="00152E79" w:rsidRPr="008310D4" w:rsidRDefault="00152E79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10D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676900" cy="623887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078DE" w:rsidRPr="008310D4" w:rsidRDefault="007078DE" w:rsidP="000016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142" w:rsidRPr="008310D4" w:rsidRDefault="00BF71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10D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BF7142" w:rsidRPr="002F2FDB" w:rsidRDefault="002F2FDB" w:rsidP="00BF71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ЕГЭ в сравнении за 5</w:t>
      </w:r>
      <w:r w:rsidR="00BF7142" w:rsidRPr="002F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567"/>
        <w:gridCol w:w="567"/>
        <w:gridCol w:w="709"/>
        <w:gridCol w:w="850"/>
        <w:gridCol w:w="851"/>
        <w:gridCol w:w="850"/>
        <w:gridCol w:w="851"/>
        <w:gridCol w:w="709"/>
        <w:gridCol w:w="708"/>
        <w:gridCol w:w="851"/>
      </w:tblGrid>
      <w:tr w:rsidR="00BF7142" w:rsidRPr="002F2FDB" w:rsidTr="0099185C">
        <w:trPr>
          <w:trHeight w:val="7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142" w:rsidRPr="002F2FDB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Период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Зарегистрировано участников ЕГЭ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явились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сдавших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Справились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справившихся по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справились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тестовый балл по району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тестовый балл по области</w:t>
            </w:r>
          </w:p>
        </w:tc>
      </w:tr>
      <w:tr w:rsidR="00BF7142" w:rsidRPr="002F2FDB" w:rsidTr="0099185C">
        <w:trPr>
          <w:trHeight w:val="1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2" w:rsidRPr="002F2FDB" w:rsidRDefault="00BF7142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2" w:rsidRPr="002F2FDB" w:rsidRDefault="00BF7142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F2FDB" w:rsidRPr="002F2FDB" w:rsidTr="0099185C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58,2</w:t>
            </w:r>
          </w:p>
        </w:tc>
      </w:tr>
      <w:tr w:rsidR="002F2FDB" w:rsidRPr="002F2FDB" w:rsidTr="0099185C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52,1</w:t>
            </w:r>
          </w:p>
        </w:tc>
      </w:tr>
      <w:tr w:rsidR="002F2FDB" w:rsidRPr="002F2FDB" w:rsidTr="0099185C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51,8</w:t>
            </w:r>
          </w:p>
        </w:tc>
      </w:tr>
      <w:tr w:rsidR="002F2FDB" w:rsidRPr="002F2FDB" w:rsidTr="0099185C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51,42</w:t>
            </w:r>
          </w:p>
        </w:tc>
      </w:tr>
      <w:tr w:rsidR="002F2FDB" w:rsidRPr="002F2FDB" w:rsidTr="0099185C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AB265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53,41</w:t>
            </w:r>
          </w:p>
        </w:tc>
      </w:tr>
      <w:tr w:rsidR="002F2FDB" w:rsidRPr="002F2FDB" w:rsidTr="0099185C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91,76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</w:p>
        </w:tc>
      </w:tr>
      <w:tr w:rsidR="002F2FDB" w:rsidRPr="002F2FDB" w:rsidTr="0099185C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52,68</w:t>
            </w:r>
          </w:p>
        </w:tc>
      </w:tr>
      <w:tr w:rsidR="002F2FDB" w:rsidRPr="002F2FDB" w:rsidTr="0099185C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53,3</w:t>
            </w:r>
          </w:p>
        </w:tc>
      </w:tr>
      <w:tr w:rsidR="002F2FDB" w:rsidRPr="002F2FDB" w:rsidTr="0099185C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1762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07B9F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55,99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94,57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93,59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56,6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49,75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50,56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48,41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2F2FD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07776D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49,15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89,08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51,19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51,2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50,15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48,03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48,11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FA0CB1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DB" w:rsidRPr="002F2FDB" w:rsidRDefault="0005744A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45,75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97,25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65,8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53,33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57,58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65,03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0B2D6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05744A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63,19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91,59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8,41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48,3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42,28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42,38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43,6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332E7E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46,8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87,02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51,28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59,1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57,39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52,84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53,22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C6343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83,78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89,61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61,8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50,69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52,46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47,1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9D7BF9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47,7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90,32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87,13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51,3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42,75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48,12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2F2FDB" w:rsidRPr="002F2FDB" w:rsidTr="0099185C">
        <w:trPr>
          <w:trHeight w:val="113"/>
        </w:trPr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2F2FDB" w:rsidP="00660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FDB" w:rsidRPr="002F2FDB" w:rsidRDefault="002F2FDB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6C368F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6C368F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6C368F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DC715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DC715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DC715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2F2FDB" w:rsidRDefault="00DC715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DB" w:rsidRPr="002F2FDB" w:rsidRDefault="00DC7153" w:rsidP="00660E9F">
            <w:pPr>
              <w:tabs>
                <w:tab w:val="left" w:pos="102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FDB" w:rsidRPr="00762DD8" w:rsidRDefault="00DC7153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2D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DB" w:rsidRPr="00762DD8" w:rsidRDefault="00762DD8" w:rsidP="00660E9F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2D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48,94</w:t>
            </w:r>
          </w:p>
        </w:tc>
      </w:tr>
    </w:tbl>
    <w:p w:rsidR="00BF7142" w:rsidRPr="002F2FDB" w:rsidRDefault="00BF7142" w:rsidP="000016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142" w:rsidRPr="002F2FDB" w:rsidRDefault="00BF7142" w:rsidP="000016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142" w:rsidRPr="002F2FDB" w:rsidRDefault="00BF7142" w:rsidP="000016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142" w:rsidRPr="008310D4" w:rsidRDefault="00BF7142" w:rsidP="000016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DE" w:rsidRPr="00DE02A5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Распределение максимал</w:t>
      </w:r>
      <w:r w:rsidR="000B1275" w:rsidRPr="00DE0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ьных баллов по ОО</w:t>
      </w:r>
    </w:p>
    <w:tbl>
      <w:tblPr>
        <w:tblW w:w="9759" w:type="dxa"/>
        <w:jc w:val="center"/>
        <w:tblInd w:w="-424" w:type="dxa"/>
        <w:tblLayout w:type="fixed"/>
        <w:tblLook w:val="04A0"/>
      </w:tblPr>
      <w:tblGrid>
        <w:gridCol w:w="479"/>
        <w:gridCol w:w="3101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  <w:gridCol w:w="556"/>
      </w:tblGrid>
      <w:tr w:rsidR="00234A6E" w:rsidRPr="008310D4" w:rsidTr="004A7DF0">
        <w:trPr>
          <w:trHeight w:val="25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305D3D" w:rsidRDefault="007078D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305D3D" w:rsidRDefault="000B127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ОО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математика профильная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география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обществознание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литература</w:t>
            </w:r>
          </w:p>
        </w:tc>
      </w:tr>
      <w:tr w:rsidR="007078DE" w:rsidRPr="008310D4" w:rsidTr="004A7DF0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Максимальный балл по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3958D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4A7DF0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3958D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4A7DF0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3958D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DE" w:rsidRPr="00305D3D" w:rsidRDefault="004A7DF0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234A6E" w:rsidRPr="008310D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234A6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A17468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 2</w:t>
            </w:r>
            <w:r w:rsidR="000B1275"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Тайшета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A17468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305D3D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05346E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346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1926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4A6E" w:rsidRPr="008310D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234A6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 24</w:t>
            </w:r>
            <w:r w:rsidR="00A17468"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Юрты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17468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05346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4" w:rsidRPr="00305D3D" w:rsidRDefault="00A53584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4A6E" w:rsidRPr="008310D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234A6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DD35B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МКОУ Черчетская СОШ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DD35B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Pr="00305D3D" w:rsidRDefault="00FA75AF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4A6E" w:rsidRPr="008310D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234A6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DD35B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МКОУ «СОШ № 85» г. Тайшета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DD35B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D3D5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41381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</w:tr>
      <w:tr w:rsidR="00234A6E" w:rsidRPr="008310D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234A6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D3D5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 16 г. Бирюсинска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D3D5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234A6E" w:rsidRPr="008310D4" w:rsidTr="004A7DF0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234A6E" w:rsidP="000016BA">
            <w:pPr>
              <w:spacing w:after="0"/>
              <w:ind w:firstLine="105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05D3D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D3D5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МКОУ СОШ № 10 г. Бирюсинска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D3D5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B1275" w:rsidRPr="008310D4" w:rsidRDefault="000B1275" w:rsidP="000016B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78DE" w:rsidRPr="00554FCE" w:rsidRDefault="007078DE" w:rsidP="000016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CE">
        <w:rPr>
          <w:rFonts w:ascii="Times New Roman" w:hAnsi="Times New Roman" w:cs="Times New Roman"/>
          <w:b/>
          <w:sz w:val="28"/>
          <w:szCs w:val="28"/>
        </w:rPr>
        <w:t>Распределение минимальных баллов по О</w:t>
      </w:r>
      <w:r w:rsidR="000B1275" w:rsidRPr="00554FCE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9837" w:type="dxa"/>
        <w:jc w:val="center"/>
        <w:tblInd w:w="-223" w:type="dxa"/>
        <w:tblLook w:val="04A0"/>
      </w:tblPr>
      <w:tblGrid>
        <w:gridCol w:w="491"/>
        <w:gridCol w:w="3154"/>
        <w:gridCol w:w="567"/>
        <w:gridCol w:w="567"/>
        <w:gridCol w:w="567"/>
        <w:gridCol w:w="591"/>
        <w:gridCol w:w="521"/>
        <w:gridCol w:w="546"/>
        <w:gridCol w:w="611"/>
        <w:gridCol w:w="567"/>
        <w:gridCol w:w="567"/>
        <w:gridCol w:w="567"/>
        <w:gridCol w:w="546"/>
      </w:tblGrid>
      <w:tr w:rsidR="007078DE" w:rsidRPr="008310D4" w:rsidTr="0023256A">
        <w:trPr>
          <w:trHeight w:val="255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0B127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математика профильная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341FAF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AF"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8DE" w:rsidRPr="00413811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3811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</w:tr>
      <w:tr w:rsidR="007078DE" w:rsidRPr="008310D4" w:rsidTr="0023256A">
        <w:trPr>
          <w:trHeight w:val="300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</w:rPr>
              <w:t>Минимальный балл по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F41C9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F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F41C9" w:rsidRDefault="00DE02A5" w:rsidP="000016BA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F41C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7078DE" w:rsidRPr="008310D4" w:rsidTr="0023256A">
        <w:trPr>
          <w:trHeight w:val="387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МКОУ Шиткинская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975553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78DE" w:rsidRPr="008310D4" w:rsidTr="0023256A">
        <w:trPr>
          <w:trHeight w:val="401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МКОУ «СОШ № 85» г. Тайшета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975553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341FAF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1273F7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78DE" w:rsidRPr="008310D4" w:rsidTr="0023256A">
        <w:trPr>
          <w:trHeight w:val="315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МКОУ СОШ № 2 г. Тайшета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975553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341FAF" w:rsidP="00341FA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341FAF" w:rsidP="00341FA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F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1F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78DE" w:rsidRPr="008310D4" w:rsidTr="0023256A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МКОУ СОШ № 5 г. Тайшета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8DE" w:rsidRPr="00341FAF" w:rsidRDefault="00975553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78DE" w:rsidRPr="008310D4" w:rsidTr="0023256A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975553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МКОУ СОШ № 17 р.п. Юрты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975553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341FA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41FAF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78DE" w:rsidRPr="008310D4" w:rsidTr="0023256A">
        <w:trPr>
          <w:trHeight w:val="21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6282C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6282C" w:rsidRDefault="0096282C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МКОУ Новобирюсинская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6282C" w:rsidRDefault="0096282C" w:rsidP="0096282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96282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96282C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78DE" w:rsidRPr="008310D4" w:rsidTr="0023256A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7078DE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305D3D" w:rsidRDefault="00305D3D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МКОУ Джогинская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305D3D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305D3D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DE" w:rsidRPr="008310D4" w:rsidRDefault="007078DE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E02A5" w:rsidRPr="008310D4" w:rsidTr="00413811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305D3D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305D3D" w:rsidRDefault="00DE02A5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МКОУ Рождественская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Pr="00DE02A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DE02A5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5" w:rsidRPr="008310D4" w:rsidRDefault="00DE02A5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13811" w:rsidRPr="008310D4" w:rsidTr="0023256A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Default="0041381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Default="00413811" w:rsidP="000016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МКОУ Бирюсинская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11" w:rsidRPr="008310D4" w:rsidRDefault="00413811" w:rsidP="00341FA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4138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7078DE" w:rsidRPr="008310D4" w:rsidRDefault="007078DE" w:rsidP="00804F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078DE" w:rsidRPr="008310D4" w:rsidSect="005D15C4">
      <w:footerReference w:type="default" r:id="rId29"/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BF" w:rsidRDefault="00067CBF" w:rsidP="00392824">
      <w:pPr>
        <w:spacing w:after="0" w:line="240" w:lineRule="auto"/>
      </w:pPr>
      <w:r>
        <w:separator/>
      </w:r>
    </w:p>
  </w:endnote>
  <w:endnote w:type="continuationSeparator" w:id="1">
    <w:p w:rsidR="00067CBF" w:rsidRDefault="00067CBF" w:rsidP="0039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34" w:rsidRDefault="005C2734">
    <w:pPr>
      <w:pStyle w:val="a9"/>
      <w:jc w:val="center"/>
    </w:pPr>
  </w:p>
  <w:p w:rsidR="005C2734" w:rsidRDefault="005C2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BF" w:rsidRDefault="00067CBF" w:rsidP="00392824">
      <w:pPr>
        <w:spacing w:after="0" w:line="240" w:lineRule="auto"/>
      </w:pPr>
      <w:r>
        <w:separator/>
      </w:r>
    </w:p>
  </w:footnote>
  <w:footnote w:type="continuationSeparator" w:id="1">
    <w:p w:rsidR="00067CBF" w:rsidRDefault="00067CBF" w:rsidP="0039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B92"/>
    <w:multiLevelType w:val="hybridMultilevel"/>
    <w:tmpl w:val="17C08D60"/>
    <w:lvl w:ilvl="0" w:tplc="92A8B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0F5D7D"/>
    <w:multiLevelType w:val="multilevel"/>
    <w:tmpl w:val="80D877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60F0C4F"/>
    <w:multiLevelType w:val="hybridMultilevel"/>
    <w:tmpl w:val="C344A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5C2762"/>
    <w:multiLevelType w:val="hybridMultilevel"/>
    <w:tmpl w:val="08B2005E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417B"/>
    <w:multiLevelType w:val="hybridMultilevel"/>
    <w:tmpl w:val="8DF454BA"/>
    <w:lvl w:ilvl="0" w:tplc="E0C815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AD781E"/>
    <w:multiLevelType w:val="hybridMultilevel"/>
    <w:tmpl w:val="7C8A36AC"/>
    <w:lvl w:ilvl="0" w:tplc="EC8ECC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>
    <w:nsid w:val="12CB1BA6"/>
    <w:multiLevelType w:val="hybridMultilevel"/>
    <w:tmpl w:val="55726C2E"/>
    <w:lvl w:ilvl="0" w:tplc="B71E8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B845F92"/>
    <w:multiLevelType w:val="hybridMultilevel"/>
    <w:tmpl w:val="6FAA2EF0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2B27"/>
    <w:multiLevelType w:val="hybridMultilevel"/>
    <w:tmpl w:val="7522FB34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D8561E"/>
    <w:multiLevelType w:val="hybridMultilevel"/>
    <w:tmpl w:val="185AB2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1562797"/>
    <w:multiLevelType w:val="hybridMultilevel"/>
    <w:tmpl w:val="079650CA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BB6FFA"/>
    <w:multiLevelType w:val="hybridMultilevel"/>
    <w:tmpl w:val="B7D28CD2"/>
    <w:lvl w:ilvl="0" w:tplc="65B2C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5BFC"/>
    <w:multiLevelType w:val="hybridMultilevel"/>
    <w:tmpl w:val="321CC582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E626E"/>
    <w:multiLevelType w:val="hybridMultilevel"/>
    <w:tmpl w:val="E73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39A7"/>
    <w:multiLevelType w:val="hybridMultilevel"/>
    <w:tmpl w:val="12CC5C76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96713D"/>
    <w:multiLevelType w:val="hybridMultilevel"/>
    <w:tmpl w:val="126AAD40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527377"/>
    <w:multiLevelType w:val="hybridMultilevel"/>
    <w:tmpl w:val="BC92A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5A7DBA"/>
    <w:multiLevelType w:val="hybridMultilevel"/>
    <w:tmpl w:val="C344A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19242B"/>
    <w:multiLevelType w:val="hybridMultilevel"/>
    <w:tmpl w:val="1BF8666E"/>
    <w:lvl w:ilvl="0" w:tplc="F404D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9277E2"/>
    <w:multiLevelType w:val="hybridMultilevel"/>
    <w:tmpl w:val="DBE6C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C61D27"/>
    <w:multiLevelType w:val="hybridMultilevel"/>
    <w:tmpl w:val="A442F8F6"/>
    <w:lvl w:ilvl="0" w:tplc="A9B8961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6B74461"/>
    <w:multiLevelType w:val="hybridMultilevel"/>
    <w:tmpl w:val="3D984818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5B264B"/>
    <w:multiLevelType w:val="hybridMultilevel"/>
    <w:tmpl w:val="CB02A73A"/>
    <w:lvl w:ilvl="0" w:tplc="4BCE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620CB3"/>
    <w:multiLevelType w:val="hybridMultilevel"/>
    <w:tmpl w:val="8910B04C"/>
    <w:lvl w:ilvl="0" w:tplc="0BECA1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3DE71429"/>
    <w:multiLevelType w:val="hybridMultilevel"/>
    <w:tmpl w:val="198C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C55E2"/>
    <w:multiLevelType w:val="hybridMultilevel"/>
    <w:tmpl w:val="F6F6E7C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0A236C6"/>
    <w:multiLevelType w:val="hybridMultilevel"/>
    <w:tmpl w:val="064E3044"/>
    <w:lvl w:ilvl="0" w:tplc="D77A243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45145BC9"/>
    <w:multiLevelType w:val="hybridMultilevel"/>
    <w:tmpl w:val="63B22326"/>
    <w:lvl w:ilvl="0" w:tplc="9D0EB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043929"/>
    <w:multiLevelType w:val="hybridMultilevel"/>
    <w:tmpl w:val="F50A39F0"/>
    <w:lvl w:ilvl="0" w:tplc="0BECA1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87736BB"/>
    <w:multiLevelType w:val="hybridMultilevel"/>
    <w:tmpl w:val="1974C670"/>
    <w:lvl w:ilvl="0" w:tplc="A9F6B090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4BE83AD0"/>
    <w:multiLevelType w:val="hybridMultilevel"/>
    <w:tmpl w:val="2AD2FF30"/>
    <w:lvl w:ilvl="0" w:tplc="7170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0C87"/>
    <w:multiLevelType w:val="hybridMultilevel"/>
    <w:tmpl w:val="A0D69E7A"/>
    <w:lvl w:ilvl="0" w:tplc="D33E671A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391493"/>
    <w:multiLevelType w:val="hybridMultilevel"/>
    <w:tmpl w:val="5F76954E"/>
    <w:lvl w:ilvl="0" w:tplc="501E2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6108A5"/>
    <w:multiLevelType w:val="hybridMultilevel"/>
    <w:tmpl w:val="1B8ABDF2"/>
    <w:lvl w:ilvl="0" w:tplc="6DB672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715D1"/>
    <w:multiLevelType w:val="hybridMultilevel"/>
    <w:tmpl w:val="48A0918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CE75BD"/>
    <w:multiLevelType w:val="hybridMultilevel"/>
    <w:tmpl w:val="3AA2E722"/>
    <w:lvl w:ilvl="0" w:tplc="5486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73DA0"/>
    <w:multiLevelType w:val="hybridMultilevel"/>
    <w:tmpl w:val="C9EAB5E2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308E6"/>
    <w:multiLevelType w:val="multilevel"/>
    <w:tmpl w:val="2A4CFFC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02" w:hanging="10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5E791EB9"/>
    <w:multiLevelType w:val="hybridMultilevel"/>
    <w:tmpl w:val="198C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E7A2B"/>
    <w:multiLevelType w:val="hybridMultilevel"/>
    <w:tmpl w:val="38A4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25C42"/>
    <w:multiLevelType w:val="hybridMultilevel"/>
    <w:tmpl w:val="52527E2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E718DF"/>
    <w:multiLevelType w:val="hybridMultilevel"/>
    <w:tmpl w:val="BAC25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2506BED"/>
    <w:multiLevelType w:val="hybridMultilevel"/>
    <w:tmpl w:val="A3625658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6044A1"/>
    <w:multiLevelType w:val="hybridMultilevel"/>
    <w:tmpl w:val="CDACDAD6"/>
    <w:lvl w:ilvl="0" w:tplc="D33E671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F877F6"/>
    <w:multiLevelType w:val="hybridMultilevel"/>
    <w:tmpl w:val="B98CB35C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0038E5"/>
    <w:multiLevelType w:val="hybridMultilevel"/>
    <w:tmpl w:val="C7BAC252"/>
    <w:lvl w:ilvl="0" w:tplc="54861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9D3881"/>
    <w:multiLevelType w:val="hybridMultilevel"/>
    <w:tmpl w:val="E44020FA"/>
    <w:lvl w:ilvl="0" w:tplc="5486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073091"/>
    <w:multiLevelType w:val="hybridMultilevel"/>
    <w:tmpl w:val="F17CD5A2"/>
    <w:lvl w:ilvl="0" w:tplc="5486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7A6213"/>
    <w:multiLevelType w:val="hybridMultilevel"/>
    <w:tmpl w:val="9F029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4"/>
  </w:num>
  <w:num w:numId="3">
    <w:abstractNumId w:val="38"/>
  </w:num>
  <w:num w:numId="4">
    <w:abstractNumId w:val="22"/>
  </w:num>
  <w:num w:numId="5">
    <w:abstractNumId w:val="18"/>
  </w:num>
  <w:num w:numId="6">
    <w:abstractNumId w:val="27"/>
  </w:num>
  <w:num w:numId="7">
    <w:abstractNumId w:val="0"/>
  </w:num>
  <w:num w:numId="8">
    <w:abstractNumId w:val="26"/>
  </w:num>
  <w:num w:numId="9">
    <w:abstractNumId w:val="29"/>
  </w:num>
  <w:num w:numId="10">
    <w:abstractNumId w:val="5"/>
  </w:num>
  <w:num w:numId="11">
    <w:abstractNumId w:val="6"/>
  </w:num>
  <w:num w:numId="12">
    <w:abstractNumId w:val="23"/>
  </w:num>
  <w:num w:numId="13">
    <w:abstractNumId w:val="20"/>
  </w:num>
  <w:num w:numId="14">
    <w:abstractNumId w:val="28"/>
  </w:num>
  <w:num w:numId="15">
    <w:abstractNumId w:val="2"/>
  </w:num>
  <w:num w:numId="16">
    <w:abstractNumId w:val="39"/>
  </w:num>
  <w:num w:numId="17">
    <w:abstractNumId w:val="41"/>
  </w:num>
  <w:num w:numId="18">
    <w:abstractNumId w:val="16"/>
  </w:num>
  <w:num w:numId="19">
    <w:abstractNumId w:val="14"/>
  </w:num>
  <w:num w:numId="20">
    <w:abstractNumId w:val="12"/>
  </w:num>
  <w:num w:numId="21">
    <w:abstractNumId w:val="32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48"/>
  </w:num>
  <w:num w:numId="27">
    <w:abstractNumId w:val="43"/>
  </w:num>
  <w:num w:numId="28">
    <w:abstractNumId w:val="31"/>
  </w:num>
  <w:num w:numId="29">
    <w:abstractNumId w:val="19"/>
  </w:num>
  <w:num w:numId="30">
    <w:abstractNumId w:val="30"/>
  </w:num>
  <w:num w:numId="31">
    <w:abstractNumId w:val="17"/>
  </w:num>
  <w:num w:numId="32">
    <w:abstractNumId w:val="42"/>
  </w:num>
  <w:num w:numId="33">
    <w:abstractNumId w:val="4"/>
  </w:num>
  <w:num w:numId="34">
    <w:abstractNumId w:val="1"/>
  </w:num>
  <w:num w:numId="35">
    <w:abstractNumId w:val="37"/>
  </w:num>
  <w:num w:numId="36">
    <w:abstractNumId w:val="10"/>
  </w:num>
  <w:num w:numId="37">
    <w:abstractNumId w:val="21"/>
  </w:num>
  <w:num w:numId="38">
    <w:abstractNumId w:val="47"/>
  </w:num>
  <w:num w:numId="39">
    <w:abstractNumId w:val="36"/>
  </w:num>
  <w:num w:numId="40">
    <w:abstractNumId w:val="3"/>
  </w:num>
  <w:num w:numId="41">
    <w:abstractNumId w:val="8"/>
  </w:num>
  <w:num w:numId="42">
    <w:abstractNumId w:val="40"/>
  </w:num>
  <w:num w:numId="43">
    <w:abstractNumId w:val="15"/>
  </w:num>
  <w:num w:numId="44">
    <w:abstractNumId w:val="35"/>
  </w:num>
  <w:num w:numId="45">
    <w:abstractNumId w:val="34"/>
  </w:num>
  <w:num w:numId="46">
    <w:abstractNumId w:val="7"/>
  </w:num>
  <w:num w:numId="47">
    <w:abstractNumId w:val="45"/>
  </w:num>
  <w:num w:numId="48">
    <w:abstractNumId w:val="46"/>
  </w:num>
  <w:num w:numId="49">
    <w:abstractNumId w:val="4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8DE"/>
    <w:rsid w:val="000016BA"/>
    <w:rsid w:val="00007B9F"/>
    <w:rsid w:val="00007BC2"/>
    <w:rsid w:val="000122E7"/>
    <w:rsid w:val="00017623"/>
    <w:rsid w:val="00024E01"/>
    <w:rsid w:val="000376EB"/>
    <w:rsid w:val="00040091"/>
    <w:rsid w:val="00042860"/>
    <w:rsid w:val="00043DFE"/>
    <w:rsid w:val="0004538B"/>
    <w:rsid w:val="000517CE"/>
    <w:rsid w:val="00052572"/>
    <w:rsid w:val="0005346E"/>
    <w:rsid w:val="0005744A"/>
    <w:rsid w:val="00063A3D"/>
    <w:rsid w:val="00067CBF"/>
    <w:rsid w:val="00070FBA"/>
    <w:rsid w:val="00073631"/>
    <w:rsid w:val="00075089"/>
    <w:rsid w:val="0007523F"/>
    <w:rsid w:val="000772DF"/>
    <w:rsid w:val="0007776D"/>
    <w:rsid w:val="00080B4B"/>
    <w:rsid w:val="0008519F"/>
    <w:rsid w:val="000A4492"/>
    <w:rsid w:val="000B1275"/>
    <w:rsid w:val="000B2C8B"/>
    <w:rsid w:val="000B2D6B"/>
    <w:rsid w:val="000B38B2"/>
    <w:rsid w:val="000B4A47"/>
    <w:rsid w:val="000C0AA8"/>
    <w:rsid w:val="000C6968"/>
    <w:rsid w:val="000D7397"/>
    <w:rsid w:val="000E17BA"/>
    <w:rsid w:val="000F4FED"/>
    <w:rsid w:val="000F7313"/>
    <w:rsid w:val="00100785"/>
    <w:rsid w:val="00103C9E"/>
    <w:rsid w:val="00103DDB"/>
    <w:rsid w:val="0010540F"/>
    <w:rsid w:val="001119CD"/>
    <w:rsid w:val="001139A6"/>
    <w:rsid w:val="0011735F"/>
    <w:rsid w:val="00120B8A"/>
    <w:rsid w:val="001273F7"/>
    <w:rsid w:val="00131971"/>
    <w:rsid w:val="00132D99"/>
    <w:rsid w:val="0013654A"/>
    <w:rsid w:val="00137F0E"/>
    <w:rsid w:val="00140C92"/>
    <w:rsid w:val="0014107F"/>
    <w:rsid w:val="00141DEB"/>
    <w:rsid w:val="00152E79"/>
    <w:rsid w:val="00154C2B"/>
    <w:rsid w:val="001567D4"/>
    <w:rsid w:val="00156835"/>
    <w:rsid w:val="00170356"/>
    <w:rsid w:val="00171FC6"/>
    <w:rsid w:val="00172309"/>
    <w:rsid w:val="001813E6"/>
    <w:rsid w:val="001834F5"/>
    <w:rsid w:val="001840DD"/>
    <w:rsid w:val="001868AF"/>
    <w:rsid w:val="00192687"/>
    <w:rsid w:val="0019729E"/>
    <w:rsid w:val="001A1F74"/>
    <w:rsid w:val="001A4E70"/>
    <w:rsid w:val="001A7EA1"/>
    <w:rsid w:val="001B196A"/>
    <w:rsid w:val="001B2FA7"/>
    <w:rsid w:val="001B3BC5"/>
    <w:rsid w:val="001C2CC0"/>
    <w:rsid w:val="001D32CC"/>
    <w:rsid w:val="001D4E67"/>
    <w:rsid w:val="001D5B9C"/>
    <w:rsid w:val="001D6AE3"/>
    <w:rsid w:val="001E02C9"/>
    <w:rsid w:val="001E0AC7"/>
    <w:rsid w:val="001E0F9A"/>
    <w:rsid w:val="001E33BD"/>
    <w:rsid w:val="001E7742"/>
    <w:rsid w:val="001F4506"/>
    <w:rsid w:val="001F479E"/>
    <w:rsid w:val="001F5CD9"/>
    <w:rsid w:val="00202643"/>
    <w:rsid w:val="0020471E"/>
    <w:rsid w:val="00205D11"/>
    <w:rsid w:val="002117DE"/>
    <w:rsid w:val="002155A1"/>
    <w:rsid w:val="0021709E"/>
    <w:rsid w:val="002248CD"/>
    <w:rsid w:val="002260F6"/>
    <w:rsid w:val="00230A76"/>
    <w:rsid w:val="0023256A"/>
    <w:rsid w:val="002340FC"/>
    <w:rsid w:val="00234156"/>
    <w:rsid w:val="00234A6E"/>
    <w:rsid w:val="0023646E"/>
    <w:rsid w:val="002404AA"/>
    <w:rsid w:val="00240F34"/>
    <w:rsid w:val="00251D50"/>
    <w:rsid w:val="00252363"/>
    <w:rsid w:val="00252A00"/>
    <w:rsid w:val="00254D3F"/>
    <w:rsid w:val="00257A47"/>
    <w:rsid w:val="00263E14"/>
    <w:rsid w:val="0028044C"/>
    <w:rsid w:val="00280464"/>
    <w:rsid w:val="00282912"/>
    <w:rsid w:val="0028451E"/>
    <w:rsid w:val="002A1FBA"/>
    <w:rsid w:val="002A654B"/>
    <w:rsid w:val="002A6BEB"/>
    <w:rsid w:val="002B1797"/>
    <w:rsid w:val="002B1910"/>
    <w:rsid w:val="002B5500"/>
    <w:rsid w:val="002B750B"/>
    <w:rsid w:val="002C6F3D"/>
    <w:rsid w:val="002D3E46"/>
    <w:rsid w:val="002D553E"/>
    <w:rsid w:val="002E31A0"/>
    <w:rsid w:val="002E3877"/>
    <w:rsid w:val="002E6885"/>
    <w:rsid w:val="002F12B4"/>
    <w:rsid w:val="002F2FDB"/>
    <w:rsid w:val="002F319F"/>
    <w:rsid w:val="002F5C93"/>
    <w:rsid w:val="002F7643"/>
    <w:rsid w:val="003003A9"/>
    <w:rsid w:val="00305D3D"/>
    <w:rsid w:val="00306C52"/>
    <w:rsid w:val="00315FF4"/>
    <w:rsid w:val="00330DAC"/>
    <w:rsid w:val="00332E7E"/>
    <w:rsid w:val="003341FA"/>
    <w:rsid w:val="003354D6"/>
    <w:rsid w:val="0033756D"/>
    <w:rsid w:val="00341FAF"/>
    <w:rsid w:val="00342644"/>
    <w:rsid w:val="003437AB"/>
    <w:rsid w:val="00352A9E"/>
    <w:rsid w:val="003609A1"/>
    <w:rsid w:val="00365A24"/>
    <w:rsid w:val="003660BD"/>
    <w:rsid w:val="003736EC"/>
    <w:rsid w:val="00373D70"/>
    <w:rsid w:val="003806A5"/>
    <w:rsid w:val="00380751"/>
    <w:rsid w:val="00392824"/>
    <w:rsid w:val="003938B3"/>
    <w:rsid w:val="00394385"/>
    <w:rsid w:val="003958D1"/>
    <w:rsid w:val="0039789E"/>
    <w:rsid w:val="003A2421"/>
    <w:rsid w:val="003A46EC"/>
    <w:rsid w:val="003A5237"/>
    <w:rsid w:val="003A6156"/>
    <w:rsid w:val="003B1574"/>
    <w:rsid w:val="003B3903"/>
    <w:rsid w:val="003C0AD4"/>
    <w:rsid w:val="003C1F4F"/>
    <w:rsid w:val="003C3DC4"/>
    <w:rsid w:val="003C7773"/>
    <w:rsid w:val="003E1988"/>
    <w:rsid w:val="003E478C"/>
    <w:rsid w:val="003E6A52"/>
    <w:rsid w:val="003F0DF2"/>
    <w:rsid w:val="003F2D09"/>
    <w:rsid w:val="003F5CC3"/>
    <w:rsid w:val="003F716E"/>
    <w:rsid w:val="00402870"/>
    <w:rsid w:val="00402E42"/>
    <w:rsid w:val="00405FF0"/>
    <w:rsid w:val="00413811"/>
    <w:rsid w:val="00415021"/>
    <w:rsid w:val="0042100B"/>
    <w:rsid w:val="00425F24"/>
    <w:rsid w:val="0042651C"/>
    <w:rsid w:val="004316D3"/>
    <w:rsid w:val="00431A8C"/>
    <w:rsid w:val="00437615"/>
    <w:rsid w:val="0044188C"/>
    <w:rsid w:val="00444B96"/>
    <w:rsid w:val="00445BB5"/>
    <w:rsid w:val="004470AC"/>
    <w:rsid w:val="00457F9F"/>
    <w:rsid w:val="004648C5"/>
    <w:rsid w:val="004657BE"/>
    <w:rsid w:val="00466FD6"/>
    <w:rsid w:val="0047241E"/>
    <w:rsid w:val="00475F6A"/>
    <w:rsid w:val="00477D88"/>
    <w:rsid w:val="00484277"/>
    <w:rsid w:val="004873A6"/>
    <w:rsid w:val="00490F99"/>
    <w:rsid w:val="00491D8F"/>
    <w:rsid w:val="0049267C"/>
    <w:rsid w:val="00494F53"/>
    <w:rsid w:val="00495229"/>
    <w:rsid w:val="004A3BAB"/>
    <w:rsid w:val="004A7DF0"/>
    <w:rsid w:val="004B00DF"/>
    <w:rsid w:val="004B0217"/>
    <w:rsid w:val="004B197B"/>
    <w:rsid w:val="004B2368"/>
    <w:rsid w:val="004C0DB6"/>
    <w:rsid w:val="004C4065"/>
    <w:rsid w:val="004E3679"/>
    <w:rsid w:val="004E4F21"/>
    <w:rsid w:val="004E6571"/>
    <w:rsid w:val="004F11E3"/>
    <w:rsid w:val="004F5A5D"/>
    <w:rsid w:val="00500F72"/>
    <w:rsid w:val="0050142C"/>
    <w:rsid w:val="00502A92"/>
    <w:rsid w:val="0050702A"/>
    <w:rsid w:val="00516E04"/>
    <w:rsid w:val="00522207"/>
    <w:rsid w:val="00525460"/>
    <w:rsid w:val="005331A6"/>
    <w:rsid w:val="00540F80"/>
    <w:rsid w:val="00541E5A"/>
    <w:rsid w:val="00554FCE"/>
    <w:rsid w:val="00560957"/>
    <w:rsid w:val="00565141"/>
    <w:rsid w:val="0056569B"/>
    <w:rsid w:val="00566204"/>
    <w:rsid w:val="00574EF5"/>
    <w:rsid w:val="00582653"/>
    <w:rsid w:val="005827A7"/>
    <w:rsid w:val="00582B2F"/>
    <w:rsid w:val="0058496F"/>
    <w:rsid w:val="00584FE8"/>
    <w:rsid w:val="005869D0"/>
    <w:rsid w:val="00586F36"/>
    <w:rsid w:val="005B185F"/>
    <w:rsid w:val="005B1BFD"/>
    <w:rsid w:val="005B3BF2"/>
    <w:rsid w:val="005C2734"/>
    <w:rsid w:val="005C737D"/>
    <w:rsid w:val="005D15C4"/>
    <w:rsid w:val="005D5593"/>
    <w:rsid w:val="005D5D83"/>
    <w:rsid w:val="005E269B"/>
    <w:rsid w:val="005E2BC4"/>
    <w:rsid w:val="005F20C6"/>
    <w:rsid w:val="005F2E08"/>
    <w:rsid w:val="00602992"/>
    <w:rsid w:val="00612622"/>
    <w:rsid w:val="006232CE"/>
    <w:rsid w:val="006367E4"/>
    <w:rsid w:val="00644F2D"/>
    <w:rsid w:val="006466F7"/>
    <w:rsid w:val="00646FE1"/>
    <w:rsid w:val="006474F2"/>
    <w:rsid w:val="00650ED3"/>
    <w:rsid w:val="00660C51"/>
    <w:rsid w:val="00660E9F"/>
    <w:rsid w:val="00662D93"/>
    <w:rsid w:val="00663A60"/>
    <w:rsid w:val="0066676B"/>
    <w:rsid w:val="006705A1"/>
    <w:rsid w:val="00671332"/>
    <w:rsid w:val="00671F38"/>
    <w:rsid w:val="00673183"/>
    <w:rsid w:val="00673197"/>
    <w:rsid w:val="00673E47"/>
    <w:rsid w:val="0067589B"/>
    <w:rsid w:val="00683791"/>
    <w:rsid w:val="006A44B8"/>
    <w:rsid w:val="006B0BFA"/>
    <w:rsid w:val="006B0F2C"/>
    <w:rsid w:val="006B339E"/>
    <w:rsid w:val="006B3762"/>
    <w:rsid w:val="006B4398"/>
    <w:rsid w:val="006B587B"/>
    <w:rsid w:val="006C368F"/>
    <w:rsid w:val="006C3CD0"/>
    <w:rsid w:val="006C5E9A"/>
    <w:rsid w:val="006D04C0"/>
    <w:rsid w:val="006D334A"/>
    <w:rsid w:val="006D5416"/>
    <w:rsid w:val="006D621D"/>
    <w:rsid w:val="006E11A9"/>
    <w:rsid w:val="006E5CC4"/>
    <w:rsid w:val="006F092D"/>
    <w:rsid w:val="006F0D4C"/>
    <w:rsid w:val="006F32F5"/>
    <w:rsid w:val="006F53D0"/>
    <w:rsid w:val="0070128E"/>
    <w:rsid w:val="007078DE"/>
    <w:rsid w:val="007100CC"/>
    <w:rsid w:val="00711332"/>
    <w:rsid w:val="00715C79"/>
    <w:rsid w:val="00716A17"/>
    <w:rsid w:val="0072320B"/>
    <w:rsid w:val="007241C8"/>
    <w:rsid w:val="00724403"/>
    <w:rsid w:val="00736C8B"/>
    <w:rsid w:val="00742262"/>
    <w:rsid w:val="0074388D"/>
    <w:rsid w:val="00743F70"/>
    <w:rsid w:val="00747E5D"/>
    <w:rsid w:val="007627B3"/>
    <w:rsid w:val="00762DD8"/>
    <w:rsid w:val="00772847"/>
    <w:rsid w:val="00785F89"/>
    <w:rsid w:val="007922BB"/>
    <w:rsid w:val="00793047"/>
    <w:rsid w:val="00794030"/>
    <w:rsid w:val="007941B9"/>
    <w:rsid w:val="007A1A03"/>
    <w:rsid w:val="007A3577"/>
    <w:rsid w:val="007A4105"/>
    <w:rsid w:val="007A5149"/>
    <w:rsid w:val="007B4863"/>
    <w:rsid w:val="007C36A3"/>
    <w:rsid w:val="007C43C8"/>
    <w:rsid w:val="007D3D51"/>
    <w:rsid w:val="007E15B8"/>
    <w:rsid w:val="00803E95"/>
    <w:rsid w:val="00804F2F"/>
    <w:rsid w:val="00805B92"/>
    <w:rsid w:val="008110E8"/>
    <w:rsid w:val="00816798"/>
    <w:rsid w:val="008310D4"/>
    <w:rsid w:val="00842114"/>
    <w:rsid w:val="00842C95"/>
    <w:rsid w:val="00847374"/>
    <w:rsid w:val="008524FA"/>
    <w:rsid w:val="008526F5"/>
    <w:rsid w:val="008574EF"/>
    <w:rsid w:val="0085789F"/>
    <w:rsid w:val="00857DDA"/>
    <w:rsid w:val="00860D12"/>
    <w:rsid w:val="0086314A"/>
    <w:rsid w:val="00867537"/>
    <w:rsid w:val="00873E20"/>
    <w:rsid w:val="00896E26"/>
    <w:rsid w:val="008A3A87"/>
    <w:rsid w:val="008A4187"/>
    <w:rsid w:val="008A4D66"/>
    <w:rsid w:val="008A68B6"/>
    <w:rsid w:val="008B2D98"/>
    <w:rsid w:val="008B5243"/>
    <w:rsid w:val="008B5367"/>
    <w:rsid w:val="008B6B80"/>
    <w:rsid w:val="008B7904"/>
    <w:rsid w:val="008C3D8A"/>
    <w:rsid w:val="008C45EF"/>
    <w:rsid w:val="008C48BE"/>
    <w:rsid w:val="008C5070"/>
    <w:rsid w:val="008D7DCE"/>
    <w:rsid w:val="008F147F"/>
    <w:rsid w:val="00901211"/>
    <w:rsid w:val="0090641A"/>
    <w:rsid w:val="00931863"/>
    <w:rsid w:val="00936833"/>
    <w:rsid w:val="009420FE"/>
    <w:rsid w:val="00945CC4"/>
    <w:rsid w:val="0094640D"/>
    <w:rsid w:val="0095249E"/>
    <w:rsid w:val="0095381D"/>
    <w:rsid w:val="00961FEF"/>
    <w:rsid w:val="0096282C"/>
    <w:rsid w:val="00963A36"/>
    <w:rsid w:val="009641BD"/>
    <w:rsid w:val="00966260"/>
    <w:rsid w:val="009675DD"/>
    <w:rsid w:val="009709F0"/>
    <w:rsid w:val="00970CB4"/>
    <w:rsid w:val="00975553"/>
    <w:rsid w:val="0098076B"/>
    <w:rsid w:val="00980ADE"/>
    <w:rsid w:val="0098134F"/>
    <w:rsid w:val="009830DE"/>
    <w:rsid w:val="009835F6"/>
    <w:rsid w:val="0099185C"/>
    <w:rsid w:val="0099476B"/>
    <w:rsid w:val="009A02C1"/>
    <w:rsid w:val="009A0C22"/>
    <w:rsid w:val="009A0CE9"/>
    <w:rsid w:val="009A61A2"/>
    <w:rsid w:val="009A71EC"/>
    <w:rsid w:val="009A7595"/>
    <w:rsid w:val="009B19D9"/>
    <w:rsid w:val="009D0B0E"/>
    <w:rsid w:val="009D0D38"/>
    <w:rsid w:val="009D209A"/>
    <w:rsid w:val="009D6AE3"/>
    <w:rsid w:val="009D7BF9"/>
    <w:rsid w:val="009E0197"/>
    <w:rsid w:val="009E3BD1"/>
    <w:rsid w:val="009E66C4"/>
    <w:rsid w:val="009E7040"/>
    <w:rsid w:val="009F41C9"/>
    <w:rsid w:val="00A0119C"/>
    <w:rsid w:val="00A01AB6"/>
    <w:rsid w:val="00A0225D"/>
    <w:rsid w:val="00A02DB1"/>
    <w:rsid w:val="00A07090"/>
    <w:rsid w:val="00A113AB"/>
    <w:rsid w:val="00A13378"/>
    <w:rsid w:val="00A14226"/>
    <w:rsid w:val="00A14EB7"/>
    <w:rsid w:val="00A15019"/>
    <w:rsid w:val="00A162CD"/>
    <w:rsid w:val="00A17468"/>
    <w:rsid w:val="00A17E2D"/>
    <w:rsid w:val="00A31E30"/>
    <w:rsid w:val="00A321F3"/>
    <w:rsid w:val="00A40FE5"/>
    <w:rsid w:val="00A41731"/>
    <w:rsid w:val="00A44CBC"/>
    <w:rsid w:val="00A53584"/>
    <w:rsid w:val="00A56BF1"/>
    <w:rsid w:val="00A70069"/>
    <w:rsid w:val="00A7105D"/>
    <w:rsid w:val="00A80F6D"/>
    <w:rsid w:val="00A86A92"/>
    <w:rsid w:val="00A92165"/>
    <w:rsid w:val="00A941B4"/>
    <w:rsid w:val="00A9679D"/>
    <w:rsid w:val="00A96946"/>
    <w:rsid w:val="00AA32EA"/>
    <w:rsid w:val="00AA4CA7"/>
    <w:rsid w:val="00AA6169"/>
    <w:rsid w:val="00AA61D7"/>
    <w:rsid w:val="00AA7543"/>
    <w:rsid w:val="00AB265E"/>
    <w:rsid w:val="00AC15C2"/>
    <w:rsid w:val="00AC5347"/>
    <w:rsid w:val="00AD44DC"/>
    <w:rsid w:val="00AD737E"/>
    <w:rsid w:val="00AE007C"/>
    <w:rsid w:val="00AE2809"/>
    <w:rsid w:val="00AE3BD1"/>
    <w:rsid w:val="00AF160E"/>
    <w:rsid w:val="00AF1A85"/>
    <w:rsid w:val="00B03C0A"/>
    <w:rsid w:val="00B116E7"/>
    <w:rsid w:val="00B26371"/>
    <w:rsid w:val="00B51B61"/>
    <w:rsid w:val="00B5359D"/>
    <w:rsid w:val="00B57CA6"/>
    <w:rsid w:val="00B6757E"/>
    <w:rsid w:val="00B72080"/>
    <w:rsid w:val="00B74EF0"/>
    <w:rsid w:val="00B9206C"/>
    <w:rsid w:val="00B93C3D"/>
    <w:rsid w:val="00BA10C0"/>
    <w:rsid w:val="00BA3E7C"/>
    <w:rsid w:val="00BA4912"/>
    <w:rsid w:val="00BA5425"/>
    <w:rsid w:val="00BB28A7"/>
    <w:rsid w:val="00BB558D"/>
    <w:rsid w:val="00BB7378"/>
    <w:rsid w:val="00BB78DE"/>
    <w:rsid w:val="00BC4790"/>
    <w:rsid w:val="00BD1CDD"/>
    <w:rsid w:val="00BD6C5A"/>
    <w:rsid w:val="00BE0AA4"/>
    <w:rsid w:val="00BE35B2"/>
    <w:rsid w:val="00BE658F"/>
    <w:rsid w:val="00BF0F8E"/>
    <w:rsid w:val="00BF1AF3"/>
    <w:rsid w:val="00BF6C3F"/>
    <w:rsid w:val="00BF7142"/>
    <w:rsid w:val="00C05219"/>
    <w:rsid w:val="00C11137"/>
    <w:rsid w:val="00C12141"/>
    <w:rsid w:val="00C2095B"/>
    <w:rsid w:val="00C26A61"/>
    <w:rsid w:val="00C27A7C"/>
    <w:rsid w:val="00C36315"/>
    <w:rsid w:val="00C419F5"/>
    <w:rsid w:val="00C42758"/>
    <w:rsid w:val="00C50877"/>
    <w:rsid w:val="00C509A7"/>
    <w:rsid w:val="00C513B5"/>
    <w:rsid w:val="00C52D7B"/>
    <w:rsid w:val="00C5455A"/>
    <w:rsid w:val="00C63438"/>
    <w:rsid w:val="00C732E0"/>
    <w:rsid w:val="00C77AAE"/>
    <w:rsid w:val="00C77F2E"/>
    <w:rsid w:val="00C81864"/>
    <w:rsid w:val="00C8406B"/>
    <w:rsid w:val="00C85786"/>
    <w:rsid w:val="00C9158E"/>
    <w:rsid w:val="00C979FD"/>
    <w:rsid w:val="00C97BBE"/>
    <w:rsid w:val="00CA1F7A"/>
    <w:rsid w:val="00CB1F5B"/>
    <w:rsid w:val="00CB2696"/>
    <w:rsid w:val="00CB2CA7"/>
    <w:rsid w:val="00CB3C43"/>
    <w:rsid w:val="00CB6FE3"/>
    <w:rsid w:val="00CD0835"/>
    <w:rsid w:val="00CD3F18"/>
    <w:rsid w:val="00CD6502"/>
    <w:rsid w:val="00D01ED5"/>
    <w:rsid w:val="00D06EC8"/>
    <w:rsid w:val="00D0745E"/>
    <w:rsid w:val="00D115F8"/>
    <w:rsid w:val="00D12317"/>
    <w:rsid w:val="00D2073A"/>
    <w:rsid w:val="00D23097"/>
    <w:rsid w:val="00D23C8D"/>
    <w:rsid w:val="00D31E9A"/>
    <w:rsid w:val="00D322BC"/>
    <w:rsid w:val="00D32472"/>
    <w:rsid w:val="00D36C78"/>
    <w:rsid w:val="00D36DCD"/>
    <w:rsid w:val="00D37AFA"/>
    <w:rsid w:val="00D40DA5"/>
    <w:rsid w:val="00D44A20"/>
    <w:rsid w:val="00D50EDC"/>
    <w:rsid w:val="00D55DD6"/>
    <w:rsid w:val="00D5622A"/>
    <w:rsid w:val="00D57084"/>
    <w:rsid w:val="00D57401"/>
    <w:rsid w:val="00D631A7"/>
    <w:rsid w:val="00D65DC7"/>
    <w:rsid w:val="00D6750F"/>
    <w:rsid w:val="00D73083"/>
    <w:rsid w:val="00D77E50"/>
    <w:rsid w:val="00D864EA"/>
    <w:rsid w:val="00D86603"/>
    <w:rsid w:val="00D86B88"/>
    <w:rsid w:val="00D871FA"/>
    <w:rsid w:val="00D87FCD"/>
    <w:rsid w:val="00D903D3"/>
    <w:rsid w:val="00DA1386"/>
    <w:rsid w:val="00DA7CEF"/>
    <w:rsid w:val="00DB313C"/>
    <w:rsid w:val="00DB3242"/>
    <w:rsid w:val="00DB34A5"/>
    <w:rsid w:val="00DB3DEF"/>
    <w:rsid w:val="00DC7153"/>
    <w:rsid w:val="00DD35B5"/>
    <w:rsid w:val="00DD7C9E"/>
    <w:rsid w:val="00DE02A5"/>
    <w:rsid w:val="00DE6287"/>
    <w:rsid w:val="00DE692A"/>
    <w:rsid w:val="00DF1BC1"/>
    <w:rsid w:val="00DF3317"/>
    <w:rsid w:val="00DF3971"/>
    <w:rsid w:val="00DF5B98"/>
    <w:rsid w:val="00DF785C"/>
    <w:rsid w:val="00E10D5E"/>
    <w:rsid w:val="00E1138B"/>
    <w:rsid w:val="00E15570"/>
    <w:rsid w:val="00E160DA"/>
    <w:rsid w:val="00E22537"/>
    <w:rsid w:val="00E25B59"/>
    <w:rsid w:val="00E25D7F"/>
    <w:rsid w:val="00E31CB3"/>
    <w:rsid w:val="00E31E04"/>
    <w:rsid w:val="00E40BC8"/>
    <w:rsid w:val="00E4354A"/>
    <w:rsid w:val="00E51826"/>
    <w:rsid w:val="00E53686"/>
    <w:rsid w:val="00E5573A"/>
    <w:rsid w:val="00E6265E"/>
    <w:rsid w:val="00E64DDD"/>
    <w:rsid w:val="00E65966"/>
    <w:rsid w:val="00E70B07"/>
    <w:rsid w:val="00E72BD8"/>
    <w:rsid w:val="00E762DE"/>
    <w:rsid w:val="00E76BD6"/>
    <w:rsid w:val="00E8292E"/>
    <w:rsid w:val="00E91E18"/>
    <w:rsid w:val="00E94152"/>
    <w:rsid w:val="00E94459"/>
    <w:rsid w:val="00EA134E"/>
    <w:rsid w:val="00EA307B"/>
    <w:rsid w:val="00EB43D8"/>
    <w:rsid w:val="00EB46FA"/>
    <w:rsid w:val="00EC366C"/>
    <w:rsid w:val="00EC4B2B"/>
    <w:rsid w:val="00EC5679"/>
    <w:rsid w:val="00EC653E"/>
    <w:rsid w:val="00EC70CE"/>
    <w:rsid w:val="00ED49AA"/>
    <w:rsid w:val="00ED59AA"/>
    <w:rsid w:val="00EE05D4"/>
    <w:rsid w:val="00EE0F10"/>
    <w:rsid w:val="00EE11C3"/>
    <w:rsid w:val="00EE4170"/>
    <w:rsid w:val="00EE5D46"/>
    <w:rsid w:val="00EE605E"/>
    <w:rsid w:val="00EF16A2"/>
    <w:rsid w:val="00EF1CE0"/>
    <w:rsid w:val="00EF2D28"/>
    <w:rsid w:val="00EF725B"/>
    <w:rsid w:val="00F0561B"/>
    <w:rsid w:val="00F05FCF"/>
    <w:rsid w:val="00F065FB"/>
    <w:rsid w:val="00F07F10"/>
    <w:rsid w:val="00F108F7"/>
    <w:rsid w:val="00F11753"/>
    <w:rsid w:val="00F143F0"/>
    <w:rsid w:val="00F15435"/>
    <w:rsid w:val="00F17018"/>
    <w:rsid w:val="00F2052B"/>
    <w:rsid w:val="00F21745"/>
    <w:rsid w:val="00F23FD4"/>
    <w:rsid w:val="00F36F31"/>
    <w:rsid w:val="00F41011"/>
    <w:rsid w:val="00F50A4D"/>
    <w:rsid w:val="00F51BAB"/>
    <w:rsid w:val="00F56F1D"/>
    <w:rsid w:val="00F613E9"/>
    <w:rsid w:val="00F65799"/>
    <w:rsid w:val="00F65D7C"/>
    <w:rsid w:val="00F660C2"/>
    <w:rsid w:val="00F70ECD"/>
    <w:rsid w:val="00F71931"/>
    <w:rsid w:val="00F75692"/>
    <w:rsid w:val="00F75AAB"/>
    <w:rsid w:val="00F77105"/>
    <w:rsid w:val="00F81BDA"/>
    <w:rsid w:val="00F82BBF"/>
    <w:rsid w:val="00F830D7"/>
    <w:rsid w:val="00F859E0"/>
    <w:rsid w:val="00F874D6"/>
    <w:rsid w:val="00F93971"/>
    <w:rsid w:val="00FA08EB"/>
    <w:rsid w:val="00FA0CB1"/>
    <w:rsid w:val="00FA2392"/>
    <w:rsid w:val="00FA26BE"/>
    <w:rsid w:val="00FA2EB0"/>
    <w:rsid w:val="00FA75AF"/>
    <w:rsid w:val="00FB0208"/>
    <w:rsid w:val="00FB02C3"/>
    <w:rsid w:val="00FB65AA"/>
    <w:rsid w:val="00FC0B92"/>
    <w:rsid w:val="00FC213D"/>
    <w:rsid w:val="00FC66C0"/>
    <w:rsid w:val="00FC7ED1"/>
    <w:rsid w:val="00FD0007"/>
    <w:rsid w:val="00FD6769"/>
    <w:rsid w:val="00FD7581"/>
    <w:rsid w:val="00FE0F8B"/>
    <w:rsid w:val="00FE481F"/>
    <w:rsid w:val="00FF4479"/>
    <w:rsid w:val="00FF5F5F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DE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707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78DE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78D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78DE"/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805B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DE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707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78DE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78D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07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78D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Relationship Id="rId6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мониторинга </a:t>
            </a:r>
            <a:r>
              <a:rPr lang="ru-RU" sz="1800" b="1" i="0" u="none" strike="noStrike" baseline="0"/>
              <a:t>обучающихся 9 классов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по математике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0.65400000000000413</c:v>
                </c:pt>
                <c:pt idx="1">
                  <c:v>1.0000000000000054E-2</c:v>
                </c:pt>
                <c:pt idx="2">
                  <c:v>2.4000000000000042E-2</c:v>
                </c:pt>
                <c:pt idx="3">
                  <c:v>1.9000000000000104E-2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0.54800000000000004</c:v>
                </c:pt>
                <c:pt idx="1">
                  <c:v>3.0000000000000213E-3</c:v>
                </c:pt>
                <c:pt idx="2">
                  <c:v>1.2000000000000021E-2</c:v>
                </c:pt>
                <c:pt idx="3">
                  <c:v>6.4000000000000362E-2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Областной показатель 2017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0.32800000000000185</c:v>
                </c:pt>
                <c:pt idx="1">
                  <c:v>3.4000000000000002E-2</c:v>
                </c:pt>
                <c:pt idx="2">
                  <c:v>7.0000000000000409E-3</c:v>
                </c:pt>
                <c:pt idx="3">
                  <c:v>0.128</c:v>
                </c:pt>
              </c:numCache>
            </c:numRef>
          </c:val>
        </c:ser>
        <c:dLbls>
          <c:showVal val="1"/>
        </c:dLbls>
        <c:axId val="100252288"/>
        <c:axId val="100423936"/>
      </c:barChart>
      <c:catAx>
        <c:axId val="100252288"/>
        <c:scaling>
          <c:orientation val="minMax"/>
        </c:scaling>
        <c:axPos val="b"/>
        <c:tickLblPos val="nextTo"/>
        <c:crossAx val="100423936"/>
        <c:crosses val="autoZero"/>
        <c:auto val="1"/>
        <c:lblAlgn val="ctr"/>
        <c:lblOffset val="100"/>
      </c:catAx>
      <c:valAx>
        <c:axId val="100423936"/>
        <c:scaling>
          <c:orientation val="minMax"/>
          <c:max val="0.70000000000000062"/>
        </c:scaling>
        <c:axPos val="l"/>
        <c:majorGridlines/>
        <c:numFmt formatCode="0.0%" sourceLinked="1"/>
        <c:tickLblPos val="nextTo"/>
        <c:crossAx val="1002522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участников по предметам ЕГЭ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15</c:v>
                </c:pt>
                <c:pt idx="3">
                  <c:v>27</c:v>
                </c:pt>
                <c:pt idx="4">
                  <c:v>28</c:v>
                </c:pt>
                <c:pt idx="5">
                  <c:v>75</c:v>
                </c:pt>
                <c:pt idx="6">
                  <c:v>114</c:v>
                </c:pt>
                <c:pt idx="7">
                  <c:v>146</c:v>
                </c:pt>
                <c:pt idx="8">
                  <c:v>302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27</c:v>
                </c:pt>
                <c:pt idx="4">
                  <c:v>37</c:v>
                </c:pt>
                <c:pt idx="5">
                  <c:v>64</c:v>
                </c:pt>
                <c:pt idx="6">
                  <c:v>97</c:v>
                </c:pt>
                <c:pt idx="7">
                  <c:v>122</c:v>
                </c:pt>
                <c:pt idx="8">
                  <c:v>271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</c:v>
                </c:pt>
                <c:pt idx="1">
                  <c:v>14</c:v>
                </c:pt>
                <c:pt idx="2">
                  <c:v>11</c:v>
                </c:pt>
                <c:pt idx="3">
                  <c:v>30</c:v>
                </c:pt>
                <c:pt idx="4">
                  <c:v>43</c:v>
                </c:pt>
                <c:pt idx="5">
                  <c:v>65</c:v>
                </c:pt>
                <c:pt idx="6">
                  <c:v>121</c:v>
                </c:pt>
                <c:pt idx="7">
                  <c:v>151</c:v>
                </c:pt>
                <c:pt idx="8">
                  <c:v>292</c:v>
                </c:pt>
              </c:numCache>
            </c:numRef>
          </c:val>
        </c:ser>
        <c:dLbls>
          <c:showVal val="1"/>
        </c:dLbls>
        <c:axId val="86920192"/>
        <c:axId val="93303552"/>
      </c:barChart>
      <c:catAx>
        <c:axId val="869201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03552"/>
        <c:crosses val="autoZero"/>
        <c:auto val="1"/>
        <c:lblAlgn val="ctr"/>
        <c:lblOffset val="100"/>
      </c:catAx>
      <c:valAx>
        <c:axId val="93303552"/>
        <c:scaling>
          <c:orientation val="minMax"/>
        </c:scaling>
        <c:axPos val="b"/>
        <c:majorGridlines/>
        <c:numFmt formatCode="General" sourceLinked="1"/>
        <c:tickLblPos val="nextTo"/>
        <c:crossAx val="86920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297</c:v>
                </c:pt>
                <c:pt idx="1">
                  <c:v>226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267</c:v>
                </c:pt>
                <c:pt idx="1">
                  <c:v>173</c:v>
                </c:pt>
                <c:pt idx="2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279</c:v>
                </c:pt>
                <c:pt idx="1">
                  <c:v>183</c:v>
                </c:pt>
                <c:pt idx="2">
                  <c:v>96</c:v>
                </c:pt>
              </c:numCache>
            </c:numRef>
          </c:val>
        </c:ser>
        <c:axId val="99940224"/>
        <c:axId val="99941760"/>
      </c:barChart>
      <c:catAx>
        <c:axId val="99940224"/>
        <c:scaling>
          <c:orientation val="minMax"/>
        </c:scaling>
        <c:axPos val="b"/>
        <c:tickLblPos val="nextTo"/>
        <c:crossAx val="99941760"/>
        <c:crosses val="autoZero"/>
        <c:auto val="1"/>
        <c:lblAlgn val="ctr"/>
        <c:lblOffset val="100"/>
      </c:catAx>
      <c:valAx>
        <c:axId val="99941760"/>
        <c:scaling>
          <c:orientation val="minMax"/>
        </c:scaling>
        <c:axPos val="l"/>
        <c:majorGridlines/>
        <c:numFmt formatCode="General" sourceLinked="1"/>
        <c:tickLblPos val="nextTo"/>
        <c:crossAx val="999402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ЕГЭ по обществознанию,</a:t>
            </a:r>
            <a:r>
              <a:rPr lang="ru-RU" sz="1200" baseline="0"/>
              <a:t> </a:t>
            </a:r>
            <a:r>
              <a:rPr lang="ru-RU" sz="1200"/>
              <a:t>прошедших консультацию в сравнению с общими районными показателями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по району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0-42</c:v>
                </c:pt>
                <c:pt idx="1">
                  <c:v>42-50</c:v>
                </c:pt>
                <c:pt idx="2">
                  <c:v>51-80</c:v>
                </c:pt>
                <c:pt idx="3">
                  <c:v>81-100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0.34400000000000008</c:v>
                </c:pt>
                <c:pt idx="1">
                  <c:v>0.28300000000000008</c:v>
                </c:pt>
                <c:pt idx="2">
                  <c:v>0.36600000000000038</c:v>
                </c:pt>
                <c:pt idx="3">
                  <c:v>7.0000000000000114E-3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прошедших консультацию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0-42</c:v>
                </c:pt>
                <c:pt idx="1">
                  <c:v>42-50</c:v>
                </c:pt>
                <c:pt idx="2">
                  <c:v>51-80</c:v>
                </c:pt>
                <c:pt idx="3">
                  <c:v>81-100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0.25600000000000001</c:v>
                </c:pt>
                <c:pt idx="1">
                  <c:v>0.26700000000000002</c:v>
                </c:pt>
                <c:pt idx="2">
                  <c:v>0.46700000000000008</c:v>
                </c:pt>
                <c:pt idx="3">
                  <c:v>1.0000000000000005E-2</c:v>
                </c:pt>
              </c:numCache>
            </c:numRef>
          </c:val>
        </c:ser>
        <c:axId val="99956224"/>
        <c:axId val="99957760"/>
      </c:barChart>
      <c:catAx>
        <c:axId val="99956224"/>
        <c:scaling>
          <c:orientation val="minMax"/>
        </c:scaling>
        <c:axPos val="b"/>
        <c:tickLblPos val="nextTo"/>
        <c:crossAx val="99957760"/>
        <c:crosses val="autoZero"/>
        <c:auto val="1"/>
        <c:lblAlgn val="ctr"/>
        <c:lblOffset val="100"/>
      </c:catAx>
      <c:valAx>
        <c:axId val="99957760"/>
        <c:scaling>
          <c:orientation val="minMax"/>
        </c:scaling>
        <c:axPos val="l"/>
        <c:majorGridlines/>
        <c:numFmt formatCode="0.0%" sourceLinked="1"/>
        <c:tickLblPos val="nextTo"/>
        <c:crossAx val="999562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</c:v>
                </c:pt>
                <c:pt idx="1">
                  <c:v>129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116</c:v>
                </c:pt>
                <c:pt idx="1">
                  <c:v>94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139</c:v>
                </c:pt>
                <c:pt idx="1">
                  <c:v>119</c:v>
                </c:pt>
                <c:pt idx="2">
                  <c:v>20</c:v>
                </c:pt>
              </c:numCache>
            </c:numRef>
          </c:val>
        </c:ser>
        <c:axId val="100225408"/>
        <c:axId val="100226944"/>
      </c:barChart>
      <c:catAx>
        <c:axId val="100225408"/>
        <c:scaling>
          <c:orientation val="minMax"/>
        </c:scaling>
        <c:axPos val="b"/>
        <c:tickLblPos val="nextTo"/>
        <c:crossAx val="100226944"/>
        <c:crosses val="autoZero"/>
        <c:auto val="1"/>
        <c:lblAlgn val="ctr"/>
        <c:lblOffset val="100"/>
      </c:catAx>
      <c:valAx>
        <c:axId val="100226944"/>
        <c:scaling>
          <c:orientation val="minMax"/>
        </c:scaling>
        <c:axPos val="l"/>
        <c:majorGridlines/>
        <c:numFmt formatCode="General" sourceLinked="1"/>
        <c:tickLblPos val="nextTo"/>
        <c:crossAx val="1002254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108</c:v>
                </c:pt>
                <c:pt idx="1">
                  <c:v>76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67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108</c:v>
                </c:pt>
                <c:pt idx="1">
                  <c:v>84</c:v>
                </c:pt>
                <c:pt idx="2">
                  <c:v>24</c:v>
                </c:pt>
              </c:numCache>
            </c:numRef>
          </c:val>
        </c:ser>
        <c:axId val="100429824"/>
        <c:axId val="100431360"/>
      </c:barChart>
      <c:catAx>
        <c:axId val="100429824"/>
        <c:scaling>
          <c:orientation val="minMax"/>
        </c:scaling>
        <c:axPos val="b"/>
        <c:tickLblPos val="nextTo"/>
        <c:crossAx val="100431360"/>
        <c:crosses val="autoZero"/>
        <c:auto val="1"/>
        <c:lblAlgn val="ctr"/>
        <c:lblOffset val="100"/>
      </c:catAx>
      <c:valAx>
        <c:axId val="100431360"/>
        <c:scaling>
          <c:orientation val="minMax"/>
        </c:scaling>
        <c:axPos val="l"/>
        <c:majorGridlines/>
        <c:numFmt formatCode="General" sourceLinked="1"/>
        <c:tickLblPos val="nextTo"/>
        <c:crossAx val="100429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60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53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64</c:v>
                </c:pt>
                <c:pt idx="1">
                  <c:v>49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axId val="99863936"/>
        <c:axId val="99906688"/>
      </c:barChart>
      <c:catAx>
        <c:axId val="99863936"/>
        <c:scaling>
          <c:orientation val="minMax"/>
        </c:scaling>
        <c:axPos val="b"/>
        <c:tickLblPos val="nextTo"/>
        <c:crossAx val="99906688"/>
        <c:crosses val="autoZero"/>
        <c:auto val="1"/>
        <c:lblAlgn val="ctr"/>
        <c:lblOffset val="100"/>
      </c:catAx>
      <c:valAx>
        <c:axId val="99906688"/>
        <c:scaling>
          <c:orientation val="minMax"/>
        </c:scaling>
        <c:axPos val="l"/>
        <c:majorGridlines/>
        <c:numFmt formatCode="General" sourceLinked="1"/>
        <c:tickLblPos val="nextTo"/>
        <c:crossAx val="998639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16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21</c:v>
                </c:pt>
                <c:pt idx="2">
                  <c:v>2</c:v>
                </c:pt>
              </c:numCache>
            </c:numRef>
          </c:val>
        </c:ser>
        <c:axId val="99994624"/>
        <c:axId val="111760128"/>
      </c:barChart>
      <c:catAx>
        <c:axId val="99994624"/>
        <c:scaling>
          <c:orientation val="minMax"/>
        </c:scaling>
        <c:axPos val="b"/>
        <c:tickLblPos val="nextTo"/>
        <c:crossAx val="111760128"/>
        <c:crosses val="autoZero"/>
        <c:auto val="1"/>
        <c:lblAlgn val="ctr"/>
        <c:lblOffset val="100"/>
      </c:catAx>
      <c:valAx>
        <c:axId val="111760128"/>
        <c:scaling>
          <c:orientation val="minMax"/>
        </c:scaling>
        <c:axPos val="l"/>
        <c:majorGridlines/>
        <c:numFmt formatCode="General" sourceLinked="1"/>
        <c:tickLblPos val="nextTo"/>
        <c:crossAx val="999946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19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21760384"/>
        <c:axId val="121975168"/>
      </c:barChart>
      <c:catAx>
        <c:axId val="121760384"/>
        <c:scaling>
          <c:orientation val="minMax"/>
        </c:scaling>
        <c:axPos val="b"/>
        <c:tickLblPos val="nextTo"/>
        <c:crossAx val="121975168"/>
        <c:crosses val="autoZero"/>
        <c:auto val="1"/>
        <c:lblAlgn val="ctr"/>
        <c:lblOffset val="100"/>
      </c:catAx>
      <c:valAx>
        <c:axId val="121975168"/>
        <c:scaling>
          <c:orientation val="minMax"/>
        </c:scaling>
        <c:axPos val="l"/>
        <c:majorGridlines/>
        <c:numFmt formatCode="General" sourceLinked="1"/>
        <c:tickLblPos val="nextTo"/>
        <c:crossAx val="1217603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axId val="122398976"/>
        <c:axId val="125231104"/>
      </c:barChart>
      <c:catAx>
        <c:axId val="122398976"/>
        <c:scaling>
          <c:orientation val="minMax"/>
        </c:scaling>
        <c:axPos val="b"/>
        <c:tickLblPos val="nextTo"/>
        <c:crossAx val="125231104"/>
        <c:crosses val="autoZero"/>
        <c:auto val="1"/>
        <c:lblAlgn val="ctr"/>
        <c:lblOffset val="100"/>
      </c:catAx>
      <c:valAx>
        <c:axId val="125231104"/>
        <c:scaling>
          <c:orientation val="minMax"/>
        </c:scaling>
        <c:axPos val="l"/>
        <c:majorGridlines/>
        <c:numFmt formatCode="General" sourceLinked="1"/>
        <c:tickLblPos val="nextTo"/>
        <c:crossAx val="1223989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25241216"/>
        <c:axId val="125242752"/>
      </c:barChart>
      <c:catAx>
        <c:axId val="125241216"/>
        <c:scaling>
          <c:orientation val="minMax"/>
        </c:scaling>
        <c:axPos val="b"/>
        <c:tickLblPos val="nextTo"/>
        <c:crossAx val="125242752"/>
        <c:crosses val="autoZero"/>
        <c:auto val="1"/>
        <c:lblAlgn val="ctr"/>
        <c:lblOffset val="100"/>
      </c:catAx>
      <c:valAx>
        <c:axId val="125242752"/>
        <c:scaling>
          <c:orientation val="minMax"/>
        </c:scaling>
        <c:axPos val="l"/>
        <c:majorGridlines/>
        <c:numFmt formatCode="General" sourceLinked="1"/>
        <c:tickLblPos val="nextTo"/>
        <c:crossAx val="125241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 мониторинга обучающихся 9 класов по русскому языку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1218890680034483E-17"/>
                  <c:y val="1.984126984127006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0.23400000000000001</c:v>
                </c:pt>
                <c:pt idx="1">
                  <c:v>6.9000000000000034E-2</c:v>
                </c:pt>
                <c:pt idx="2">
                  <c:v>0</c:v>
                </c:pt>
                <c:pt idx="3">
                  <c:v>3.5999999999999997E-2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0.18600000000000044</c:v>
                </c:pt>
                <c:pt idx="1">
                  <c:v>8.6000000000000021E-2</c:v>
                </c:pt>
                <c:pt idx="2">
                  <c:v>3.0000000000000092E-3</c:v>
                </c:pt>
                <c:pt idx="3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Получили высокие баллы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0.12200000000000009</c:v>
                </c:pt>
                <c:pt idx="1">
                  <c:v>0.10299999999999998</c:v>
                </c:pt>
                <c:pt idx="2">
                  <c:v>2.0000000000000052E-3</c:v>
                </c:pt>
                <c:pt idx="3">
                  <c:v>8.6000000000000021E-2</c:v>
                </c:pt>
              </c:numCache>
            </c:numRef>
          </c:val>
        </c:ser>
        <c:dLbls>
          <c:showVal val="1"/>
        </c:dLbls>
        <c:axId val="103625088"/>
        <c:axId val="103626624"/>
      </c:barChart>
      <c:catAx>
        <c:axId val="103625088"/>
        <c:scaling>
          <c:orientation val="minMax"/>
        </c:scaling>
        <c:axPos val="b"/>
        <c:tickLblPos val="nextTo"/>
        <c:crossAx val="103626624"/>
        <c:crosses val="autoZero"/>
        <c:auto val="1"/>
        <c:lblAlgn val="ctr"/>
        <c:lblOffset val="100"/>
      </c:catAx>
      <c:valAx>
        <c:axId val="103626624"/>
        <c:scaling>
          <c:orientation val="minMax"/>
        </c:scaling>
        <c:axPos val="l"/>
        <c:majorGridlines/>
        <c:numFmt formatCode="0.0%" sourceLinked="1"/>
        <c:tickLblPos val="nextTo"/>
        <c:crossAx val="103625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axId val="111367680"/>
        <c:axId val="111369216"/>
      </c:barChart>
      <c:catAx>
        <c:axId val="111367680"/>
        <c:scaling>
          <c:orientation val="minMax"/>
        </c:scaling>
        <c:axPos val="b"/>
        <c:tickLblPos val="nextTo"/>
        <c:crossAx val="111369216"/>
        <c:crosses val="autoZero"/>
        <c:auto val="1"/>
        <c:lblAlgn val="ctr"/>
        <c:lblOffset val="100"/>
      </c:catAx>
      <c:valAx>
        <c:axId val="111369216"/>
        <c:scaling>
          <c:orientation val="minMax"/>
        </c:scaling>
        <c:axPos val="l"/>
        <c:majorGridlines/>
        <c:numFmt formatCode="General" sourceLinked="1"/>
        <c:tickLblPos val="nextTo"/>
        <c:crossAx val="111367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по району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43.75</c:v>
                </c:pt>
                <c:pt idx="1">
                  <c:v>48.849999999999994</c:v>
                </c:pt>
                <c:pt idx="2">
                  <c:v>44.4</c:v>
                </c:pt>
                <c:pt idx="3">
                  <c:v>39.14</c:v>
                </c:pt>
                <c:pt idx="4">
                  <c:v>44.8</c:v>
                </c:pt>
                <c:pt idx="5">
                  <c:v>42.43</c:v>
                </c:pt>
                <c:pt idx="6">
                  <c:v>37.910000000000004</c:v>
                </c:pt>
                <c:pt idx="7">
                  <c:v>46.37</c:v>
                </c:pt>
                <c:pt idx="8">
                  <c:v>42.65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тестовый балл по области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53.41</c:v>
                </c:pt>
                <c:pt idx="1">
                  <c:v>55.99</c:v>
                </c:pt>
                <c:pt idx="2">
                  <c:v>49.15</c:v>
                </c:pt>
                <c:pt idx="3">
                  <c:v>45.75</c:v>
                </c:pt>
                <c:pt idx="4">
                  <c:v>63.190000000000012</c:v>
                </c:pt>
                <c:pt idx="5">
                  <c:v>46.8</c:v>
                </c:pt>
                <c:pt idx="6">
                  <c:v>54.849999999999994</c:v>
                </c:pt>
                <c:pt idx="7">
                  <c:v>47.7</c:v>
                </c:pt>
                <c:pt idx="8">
                  <c:v>48.94</c:v>
                </c:pt>
              </c:numCache>
            </c:numRef>
          </c:val>
        </c:ser>
        <c:dLbls>
          <c:showVal val="1"/>
        </c:dLbls>
        <c:axId val="125498496"/>
        <c:axId val="125500032"/>
      </c:barChart>
      <c:catAx>
        <c:axId val="12549849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5500032"/>
        <c:crosses val="autoZero"/>
        <c:auto val="1"/>
        <c:lblAlgn val="ctr"/>
        <c:lblOffset val="100"/>
      </c:catAx>
      <c:valAx>
        <c:axId val="125500032"/>
        <c:scaling>
          <c:orientation val="minMax"/>
        </c:scaling>
        <c:axPos val="b"/>
        <c:majorGridlines/>
        <c:numFmt formatCode="General" sourceLinked="1"/>
        <c:tickLblPos val="nextTo"/>
        <c:crossAx val="125498496"/>
        <c:crosses val="autoZero"/>
        <c:crossBetween val="between"/>
      </c:valAx>
    </c:plotArea>
    <c:legend>
      <c:legendPos val="b"/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 мониторинга обучающихся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11 класов по математике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1218890680034532E-17"/>
                  <c:y val="1.984126984127007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44444444451E-3"/>
                  <c:y val="-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Выполнили задания базовой математики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0.15800000000000086</c:v>
                </c:pt>
                <c:pt idx="1">
                  <c:v>0.35700000000000032</c:v>
                </c:pt>
                <c:pt idx="2">
                  <c:v>1.2E-2</c:v>
                </c:pt>
                <c:pt idx="3">
                  <c:v>0.10400000000000002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учебный год</c:v>
                </c:pt>
              </c:strCache>
            </c:strRef>
          </c:tx>
          <c:dLbls>
            <c:dLbl>
              <c:idx val="2"/>
              <c:layout>
                <c:manualLayout>
                  <c:x val="2.3148148148148997E-3"/>
                  <c:y val="7.936507936508012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574074074074073E-2"/>
                  <c:y val="3.968253968254045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Выполнили задания базовой математики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0.64000000000000368</c:v>
                </c:pt>
                <c:pt idx="1">
                  <c:v>0.42000000000000032</c:v>
                </c:pt>
                <c:pt idx="2">
                  <c:v>3.1000000000000052E-2</c:v>
                </c:pt>
                <c:pt idx="3">
                  <c:v>0.10100000000000002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учебный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преодолели минимальный порог</c:v>
                </c:pt>
                <c:pt idx="1">
                  <c:v>Выполнили задания базовой математики</c:v>
                </c:pt>
                <c:pt idx="2">
                  <c:v>Набрали 0 баллов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0.58399999999999996</c:v>
                </c:pt>
                <c:pt idx="1">
                  <c:v>0.56799999999999995</c:v>
                </c:pt>
                <c:pt idx="2">
                  <c:v>2.3E-2</c:v>
                </c:pt>
                <c:pt idx="3">
                  <c:v>0.10700000000000012</c:v>
                </c:pt>
              </c:numCache>
            </c:numRef>
          </c:val>
        </c:ser>
        <c:dLbls>
          <c:showVal val="1"/>
        </c:dLbls>
        <c:axId val="111399680"/>
        <c:axId val="111401216"/>
      </c:barChart>
      <c:catAx>
        <c:axId val="111399680"/>
        <c:scaling>
          <c:orientation val="minMax"/>
        </c:scaling>
        <c:axPos val="b"/>
        <c:tickLblPos val="nextTo"/>
        <c:crossAx val="111401216"/>
        <c:crosses val="autoZero"/>
        <c:auto val="1"/>
        <c:lblAlgn val="ctr"/>
        <c:lblOffset val="100"/>
      </c:catAx>
      <c:valAx>
        <c:axId val="111401216"/>
        <c:scaling>
          <c:orientation val="minMax"/>
        </c:scaling>
        <c:axPos val="l"/>
        <c:majorGridlines/>
        <c:numFmt formatCode="0.0%" sourceLinked="1"/>
        <c:tickLblPos val="nextTo"/>
        <c:crossAx val="111399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444</c:v>
                </c:pt>
                <c:pt idx="1">
                  <c:v>432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409</c:v>
                </c:pt>
                <c:pt idx="1">
                  <c:v>407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475</c:v>
                </c:pt>
                <c:pt idx="1">
                  <c:v>461</c:v>
                </c:pt>
                <c:pt idx="2">
                  <c:v>14</c:v>
                </c:pt>
              </c:numCache>
            </c:numRef>
          </c:val>
        </c:ser>
        <c:axId val="111633536"/>
        <c:axId val="122376192"/>
      </c:barChart>
      <c:catAx>
        <c:axId val="111633536"/>
        <c:scaling>
          <c:orientation val="minMax"/>
        </c:scaling>
        <c:axPos val="b"/>
        <c:tickLblPos val="nextTo"/>
        <c:crossAx val="122376192"/>
        <c:crosses val="autoZero"/>
        <c:auto val="1"/>
        <c:lblAlgn val="ctr"/>
        <c:lblOffset val="100"/>
      </c:catAx>
      <c:valAx>
        <c:axId val="122376192"/>
        <c:scaling>
          <c:orientation val="minMax"/>
        </c:scaling>
        <c:axPos val="l"/>
        <c:majorGridlines/>
        <c:numFmt formatCode="General" sourceLinked="1"/>
        <c:tickLblPos val="nextTo"/>
        <c:crossAx val="1116335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обучающихся 11 классов  по выбору уровня</a:t>
            </a:r>
            <a:r>
              <a:rPr lang="ru-RU" sz="1400" baseline="0"/>
              <a:t> математики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Профильный уровень</c:v>
                </c:pt>
                <c:pt idx="2">
                  <c:v>Оба уровня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0.28530000000000139</c:v>
                </c:pt>
                <c:pt idx="1">
                  <c:v>0.16700000000000001</c:v>
                </c:pt>
                <c:pt idx="2">
                  <c:v>0.55280000000000062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Профильный уровень</c:v>
                </c:pt>
                <c:pt idx="2">
                  <c:v>Оба уровня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0.253</c:v>
                </c:pt>
                <c:pt idx="1">
                  <c:v>4.5999999999999999E-2</c:v>
                </c:pt>
                <c:pt idx="2">
                  <c:v>0.63700000000000312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Профильный уровень</c:v>
                </c:pt>
                <c:pt idx="2">
                  <c:v>Оба уровня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0.30500000000000038</c:v>
                </c:pt>
                <c:pt idx="1">
                  <c:v>3.4000000000000002E-2</c:v>
                </c:pt>
                <c:pt idx="2">
                  <c:v>0.66100000000000358</c:v>
                </c:pt>
              </c:numCache>
            </c:numRef>
          </c:val>
        </c:ser>
        <c:axId val="126376576"/>
        <c:axId val="126701952"/>
      </c:barChart>
      <c:catAx>
        <c:axId val="126376576"/>
        <c:scaling>
          <c:orientation val="minMax"/>
        </c:scaling>
        <c:axPos val="b"/>
        <c:tickLblPos val="nextTo"/>
        <c:crossAx val="126701952"/>
        <c:crosses val="autoZero"/>
        <c:auto val="1"/>
        <c:lblAlgn val="ctr"/>
        <c:lblOffset val="100"/>
      </c:catAx>
      <c:valAx>
        <c:axId val="126701952"/>
        <c:scaling>
          <c:orientation val="minMax"/>
        </c:scaling>
        <c:axPos val="l"/>
        <c:majorGridlines/>
        <c:numFmt formatCode="0.00%" sourceLinked="1"/>
        <c:tickLblPos val="nextTo"/>
        <c:crossAx val="1263765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-9.2592592592594114E-3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6445182724252415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0.37660000000000032</c:v>
                </c:pt>
                <c:pt idx="1">
                  <c:v>0.31690000000000051</c:v>
                </c:pt>
                <c:pt idx="2">
                  <c:v>0.28310000000000002</c:v>
                </c:pt>
                <c:pt idx="3">
                  <c:v>2.3400000000000001E-2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1.3888888888889051E-2"/>
                  <c:y val="7.936507936507948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7777777777778283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0.27590000000000031</c:v>
                </c:pt>
                <c:pt idx="1">
                  <c:v>0.40620000000000001</c:v>
                </c:pt>
                <c:pt idx="2">
                  <c:v>0.25610000000000005</c:v>
                </c:pt>
                <c:pt idx="3">
                  <c:v>6.1800000000000001E-2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Областной показатель 2016</c:v>
                </c:pt>
              </c:strCache>
            </c:strRef>
          </c:tx>
          <c:dLbls>
            <c:dLbl>
              <c:idx val="1"/>
              <c:layout>
                <c:manualLayout>
                  <c:x val="2.6578073089701035E-2"/>
                  <c:y val="1.190476190476192E-2"/>
                </c:manualLayout>
              </c:layout>
              <c:showVal val="1"/>
            </c:dLbl>
            <c:dLbl>
              <c:idx val="2"/>
              <c:layout>
                <c:manualLayout>
                  <c:x val="1.993355481727586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0.45470000000000005</c:v>
                </c:pt>
                <c:pt idx="1">
                  <c:v>0.36580000000000051</c:v>
                </c:pt>
                <c:pt idx="2">
                  <c:v>0.14230000000000001</c:v>
                </c:pt>
                <c:pt idx="3">
                  <c:v>3.7300000000000041E-2</c:v>
                </c:pt>
              </c:numCache>
            </c:numRef>
          </c:val>
        </c:ser>
        <c:dLbls>
          <c:showVal val="1"/>
        </c:dLbls>
        <c:axId val="131473792"/>
        <c:axId val="131475712"/>
      </c:barChart>
      <c:catAx>
        <c:axId val="131473792"/>
        <c:scaling>
          <c:orientation val="minMax"/>
        </c:scaling>
        <c:axPos val="b"/>
        <c:tickLblPos val="nextTo"/>
        <c:crossAx val="131475712"/>
        <c:crosses val="autoZero"/>
        <c:auto val="1"/>
        <c:lblAlgn val="ctr"/>
        <c:lblOffset val="100"/>
      </c:catAx>
      <c:valAx>
        <c:axId val="131475712"/>
        <c:scaling>
          <c:orientation val="minMax"/>
        </c:scaling>
        <c:axPos val="l"/>
        <c:majorGridlines/>
        <c:numFmt formatCode="0.00%" sourceLinked="1"/>
        <c:tickLblPos val="nextTo"/>
        <c:crossAx val="1314737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ЕГЭ по профильной математике выпускников, прошедших консультацию</a:t>
            </a:r>
          </a:p>
        </c:rich>
      </c:tx>
      <c:layout>
        <c:manualLayout>
          <c:xMode val="edge"/>
          <c:yMode val="edge"/>
          <c:x val="0.11972772006040155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942795489946703E-2"/>
          <c:y val="0.30810325924449466"/>
          <c:w val="0.98105720451005329"/>
          <c:h val="0.54748662746270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7.6464171561131986E-2"/>
                  <c:y val="-6.7510548523206804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6.0814648622642714E-2"/>
                  <c:y val="-0.13654407123160239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55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6.4081436281444928E-2"/>
                  <c:y val="1.300729813836562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27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4.5340611915344192E-3"/>
                  <c:y val="-3.09330321051643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0-26</c:v>
                </c:pt>
                <c:pt idx="1">
                  <c:v>27-50</c:v>
                </c:pt>
                <c:pt idx="2">
                  <c:v>51-80</c:v>
                </c:pt>
                <c:pt idx="3">
                  <c:v>81-100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55.9</c:v>
                </c:pt>
                <c:pt idx="2">
                  <c:v>32.4</c:v>
                </c:pt>
                <c:pt idx="3">
                  <c:v>2.9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ЕГЭ по профильной математике прошедших консультацию в сравнении с общими районными показателями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по району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0-26</c:v>
                </c:pt>
                <c:pt idx="1">
                  <c:v>27-50</c:v>
                </c:pt>
                <c:pt idx="2">
                  <c:v>51-80</c:v>
                </c:pt>
                <c:pt idx="3">
                  <c:v>81-100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0.16300000000000001</c:v>
                </c:pt>
                <c:pt idx="1">
                  <c:v>0.62200000000000299</c:v>
                </c:pt>
                <c:pt idx="2">
                  <c:v>0.20500000000000004</c:v>
                </c:pt>
                <c:pt idx="3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прошедших консультацию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0-26</c:v>
                </c:pt>
                <c:pt idx="1">
                  <c:v>27-50</c:v>
                </c:pt>
                <c:pt idx="2">
                  <c:v>51-80</c:v>
                </c:pt>
                <c:pt idx="3">
                  <c:v>81-100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0.55000000000000004</c:v>
                </c:pt>
                <c:pt idx="2">
                  <c:v>0.27</c:v>
                </c:pt>
                <c:pt idx="3">
                  <c:v>3.0000000000000002E-2</c:v>
                </c:pt>
              </c:numCache>
            </c:numRef>
          </c:val>
        </c:ser>
        <c:axId val="99387264"/>
        <c:axId val="99388800"/>
      </c:barChart>
      <c:catAx>
        <c:axId val="99387264"/>
        <c:scaling>
          <c:orientation val="minMax"/>
        </c:scaling>
        <c:axPos val="b"/>
        <c:tickLblPos val="nextTo"/>
        <c:crossAx val="99388800"/>
        <c:crosses val="autoZero"/>
        <c:auto val="1"/>
        <c:lblAlgn val="ctr"/>
        <c:lblOffset val="100"/>
      </c:catAx>
      <c:valAx>
        <c:axId val="99388800"/>
        <c:scaling>
          <c:orientation val="minMax"/>
        </c:scaling>
        <c:axPos val="l"/>
        <c:majorGridlines/>
        <c:numFmt formatCode="0%" sourceLinked="1"/>
        <c:tickLblPos val="nextTo"/>
        <c:crossAx val="993872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Процентное соотношение выбора предметов участниками ЕГЭ</a:t>
            </a:r>
          </a:p>
        </c:rich>
      </c:tx>
      <c:layout>
        <c:manualLayout>
          <c:xMode val="edge"/>
          <c:yMode val="edge"/>
          <c:x val="0.11789045692959878"/>
          <c:y val="1.5987210231814548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388888888888913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7777777777778585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2592592592594565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7777777777778585E-2"/>
                  <c:y val="-7.2750482331548107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203703703703703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438611840338E-2"/>
                  <c:y val="1.58730158730158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147E-3"/>
                  <c:y val="1.587301587301583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3148148148148147E-3"/>
                  <c:y val="1.190476190476192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2592592592594565E-3"/>
                  <c:y val="1.58730158730158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1.0000000000000005E-2</c:v>
                </c:pt>
                <c:pt idx="1">
                  <c:v>3.0000000000000002E-2</c:v>
                </c:pt>
                <c:pt idx="2">
                  <c:v>2.0000000000000011E-2</c:v>
                </c:pt>
                <c:pt idx="3">
                  <c:v>6.0000000000000032E-2</c:v>
                </c:pt>
                <c:pt idx="4">
                  <c:v>8.0000000000000043E-2</c:v>
                </c:pt>
                <c:pt idx="5">
                  <c:v>0.13</c:v>
                </c:pt>
                <c:pt idx="6">
                  <c:v>0.24000000000000021</c:v>
                </c:pt>
                <c:pt idx="7">
                  <c:v>0.30000000000000032</c:v>
                </c:pt>
                <c:pt idx="8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-1.19047619047619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888888888889093E-2"/>
                  <c:y val="-7.936507936507882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9129E-2"/>
                  <c:y val="-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3888888888889093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583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203703703703703E-2"/>
                  <c:y val="-3.6375241165773622E-17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2.0000000000000011E-2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6.0000000000000032E-2</c:v>
                </c:pt>
                <c:pt idx="4">
                  <c:v>9.0000000000000024E-2</c:v>
                </c:pt>
                <c:pt idx="5">
                  <c:v>0.15000000000000024</c:v>
                </c:pt>
                <c:pt idx="6">
                  <c:v>0.23</c:v>
                </c:pt>
                <c:pt idx="7">
                  <c:v>0.29000000000000031</c:v>
                </c:pt>
                <c:pt idx="8">
                  <c:v>0.64000000000000234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1.9460118332666219E-2"/>
                  <c:y val="-1.425095641965062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079674362738583E-2"/>
                  <c:y val="-1.082336430311258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6789092041461002E-2"/>
                  <c:y val="-2.61557665189024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944444444444516E-3"/>
                  <c:y val="-1.19047619047618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833333333333412E-2"/>
                  <c:y val="-1.984126984127007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833333333333412E-2"/>
                  <c:y val="-1.984126984127007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1638418079096092E-2"/>
                  <c:y val="-2.399314481576695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4.5197740112994364E-2"/>
                  <c:y val="-3.1419231443957721E-17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-3.174603174603174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1.0000000000000005E-2</c:v>
                </c:pt>
                <c:pt idx="1">
                  <c:v>2.0000000000000011E-2</c:v>
                </c:pt>
                <c:pt idx="2">
                  <c:v>3.0000000000000002E-2</c:v>
                </c:pt>
                <c:pt idx="3">
                  <c:v>6.0000000000000032E-2</c:v>
                </c:pt>
                <c:pt idx="4">
                  <c:v>6.0000000000000032E-2</c:v>
                </c:pt>
                <c:pt idx="5">
                  <c:v>0.16</c:v>
                </c:pt>
                <c:pt idx="6">
                  <c:v>0.25</c:v>
                </c:pt>
                <c:pt idx="7">
                  <c:v>0.32000000000000117</c:v>
                </c:pt>
                <c:pt idx="8">
                  <c:v>0.66000000000000281</c:v>
                </c:pt>
              </c:numCache>
            </c:numRef>
          </c:val>
        </c:ser>
        <c:axId val="99699712"/>
        <c:axId val="99787520"/>
      </c:barChart>
      <c:catAx>
        <c:axId val="99699712"/>
        <c:scaling>
          <c:orientation val="minMax"/>
        </c:scaling>
        <c:axPos val="l"/>
        <c:tickLblPos val="nextTo"/>
        <c:crossAx val="99787520"/>
        <c:crosses val="autoZero"/>
        <c:auto val="1"/>
        <c:lblAlgn val="ctr"/>
        <c:lblOffset val="100"/>
      </c:catAx>
      <c:valAx>
        <c:axId val="99787520"/>
        <c:scaling>
          <c:orientation val="minMax"/>
        </c:scaling>
        <c:axPos val="b"/>
        <c:majorGridlines/>
        <c:numFmt formatCode="0%" sourceLinked="1"/>
        <c:tickLblPos val="nextTo"/>
        <c:crossAx val="99699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DD67-31EC-4B43-B4DE-A97FA459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Laslen</cp:lastModifiedBy>
  <cp:revision>364</cp:revision>
  <cp:lastPrinted>2017-07-04T08:13:00Z</cp:lastPrinted>
  <dcterms:created xsi:type="dcterms:W3CDTF">2015-07-21T02:23:00Z</dcterms:created>
  <dcterms:modified xsi:type="dcterms:W3CDTF">2017-08-15T08:57:00Z</dcterms:modified>
</cp:coreProperties>
</file>